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4"/>
        <w:rPr>
          <w:rFonts w:hint="default"/>
          <w:lang w:val="en-US" w:eastAsia="zh-CN"/>
        </w:rPr>
      </w:pPr>
    </w:p>
    <w:p w14:paraId="4B59BC39">
      <w:pPr>
        <w:pStyle w:val="4"/>
        <w:rPr>
          <w:rFonts w:hint="default"/>
          <w:lang w:val="en-US" w:eastAsia="zh-CN"/>
        </w:rPr>
      </w:pPr>
    </w:p>
    <w:p w14:paraId="2020C534">
      <w:pPr>
        <w:pStyle w:val="4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4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四川中江甄选商贸有限公司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2ADCF59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8"/>
        <w:tblW w:w="884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520"/>
        <w:gridCol w:w="2528"/>
        <w:gridCol w:w="906"/>
        <w:gridCol w:w="655"/>
        <w:gridCol w:w="793"/>
        <w:gridCol w:w="879"/>
        <w:gridCol w:w="938"/>
      </w:tblGrid>
      <w:tr w14:paraId="79AF9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tcBorders>
              <w:bottom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center"/>
          </w:tcPr>
          <w:p w14:paraId="63D9B0FF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序号</w:t>
            </w:r>
          </w:p>
        </w:tc>
        <w:tc>
          <w:tcPr>
            <w:tcW w:w="1520" w:type="dxa"/>
            <w:vMerge w:val="restart"/>
            <w:tcBorders>
              <w:bottom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FF9EC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名称</w:t>
            </w:r>
          </w:p>
        </w:tc>
        <w:tc>
          <w:tcPr>
            <w:tcW w:w="2528" w:type="dxa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7E7759"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主要内容</w:t>
            </w:r>
          </w:p>
        </w:tc>
        <w:tc>
          <w:tcPr>
            <w:tcW w:w="906" w:type="dxa"/>
            <w:vMerge w:val="restart"/>
            <w:tcBorders>
              <w:bottom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360DA1"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单位</w:t>
            </w:r>
          </w:p>
        </w:tc>
        <w:tc>
          <w:tcPr>
            <w:tcW w:w="655" w:type="dxa"/>
            <w:vMerge w:val="restart"/>
            <w:tcBorders>
              <w:bottom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070DB5"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数量</w:t>
            </w:r>
          </w:p>
        </w:tc>
        <w:tc>
          <w:tcPr>
            <w:tcW w:w="1672" w:type="dxa"/>
            <w:gridSpan w:val="2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BB2C21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报价（ 元）</w:t>
            </w:r>
          </w:p>
        </w:tc>
        <w:tc>
          <w:tcPr>
            <w:tcW w:w="938" w:type="dxa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98CAF9"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设计初稿交付期限要求</w:t>
            </w:r>
          </w:p>
        </w:tc>
      </w:tr>
      <w:tr w14:paraId="4E9E1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nil"/>
              <w:bottom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</w:tcPr>
          <w:p w14:paraId="610A55BC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0" w:type="dxa"/>
            <w:vMerge w:val="continue"/>
            <w:tcBorders>
              <w:top w:val="nil"/>
              <w:bottom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6487EB54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528" w:type="dxa"/>
            <w:vMerge w:val="continue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4D5BF425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906" w:type="dxa"/>
            <w:vMerge w:val="continue"/>
            <w:tcBorders>
              <w:top w:val="nil"/>
              <w:bottom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5BB2083B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655" w:type="dxa"/>
            <w:vMerge w:val="continue"/>
            <w:tcBorders>
              <w:top w:val="nil"/>
              <w:bottom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57F2A2A3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672" w:type="dxa"/>
            <w:gridSpan w:val="2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5633F0"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lang w:eastAsia="zh-CN"/>
              </w:rPr>
              <w:t>%</w:t>
            </w:r>
          </w:p>
        </w:tc>
        <w:tc>
          <w:tcPr>
            <w:tcW w:w="938" w:type="dxa"/>
            <w:vMerge w:val="continue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1013472C">
            <w:pPr>
              <w:rPr>
                <w:rFonts w:hint="eastAsia" w:ascii="宋体" w:hAnsi="宋体" w:eastAsia="宋体" w:cs="宋体"/>
              </w:rPr>
            </w:pPr>
          </w:p>
        </w:tc>
      </w:tr>
      <w:tr w14:paraId="2227D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</w:tcPr>
          <w:p w14:paraId="2157C3F9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0" w:type="dxa"/>
            <w:vMerge w:val="continue"/>
            <w:tcBorders>
              <w:top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3F05EE1D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528" w:type="dxa"/>
            <w:vMerge w:val="continue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618CB363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6DCAC989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655" w:type="dxa"/>
            <w:vMerge w:val="continue"/>
            <w:tcBorders>
              <w:top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17A26E2E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793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99348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单价</w:t>
            </w:r>
          </w:p>
        </w:tc>
        <w:tc>
          <w:tcPr>
            <w:tcW w:w="879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441050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合价</w:t>
            </w:r>
          </w:p>
        </w:tc>
        <w:tc>
          <w:tcPr>
            <w:tcW w:w="938" w:type="dxa"/>
            <w:vMerge w:val="continue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5C32C120">
            <w:pPr>
              <w:rPr>
                <w:rFonts w:hint="eastAsia" w:ascii="宋体" w:hAnsi="宋体" w:eastAsia="宋体" w:cs="宋体"/>
              </w:rPr>
            </w:pPr>
          </w:p>
        </w:tc>
      </w:tr>
      <w:tr w14:paraId="1FEFD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6FE8FA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52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4F1BF596">
            <w:pPr>
              <w:spacing w:line="240" w:lineRule="auto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“终将鲜中江土黑猪”副品牌VI设计</w:t>
            </w:r>
          </w:p>
        </w:tc>
        <w:tc>
          <w:tcPr>
            <w:tcW w:w="252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414F8EA5">
            <w:pPr>
              <w:spacing w:line="240" w:lineRule="auto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“终将鲜中江土黑猪”副品牌VI设计（包含IP）；包含经营方案物料应用</w:t>
            </w:r>
          </w:p>
        </w:tc>
        <w:tc>
          <w:tcPr>
            <w:tcW w:w="906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242032EC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套</w:t>
            </w:r>
          </w:p>
        </w:tc>
        <w:tc>
          <w:tcPr>
            <w:tcW w:w="655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024E5F8E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</w:t>
            </w:r>
          </w:p>
        </w:tc>
        <w:tc>
          <w:tcPr>
            <w:tcW w:w="793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3B479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879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DA885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93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150C9D01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25天内</w:t>
            </w:r>
          </w:p>
        </w:tc>
      </w:tr>
      <w:tr w14:paraId="19D89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262C0E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52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6374E9AE"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土黑猪系列新品包装</w:t>
            </w:r>
          </w:p>
          <w:p w14:paraId="173594D3"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52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7D9B299B">
            <w:pPr>
              <w:spacing w:line="240" w:lineRule="auto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猪肉系列新品包装：</w:t>
            </w:r>
          </w:p>
          <w:p w14:paraId="1B11D582">
            <w:pPr>
              <w:spacing w:line="240" w:lineRule="auto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lang w:eastAsia="zh-CN"/>
              </w:rPr>
              <w:t>.土黑猪零食肉干</w:t>
            </w:r>
          </w:p>
          <w:p w14:paraId="1660365D">
            <w:pPr>
              <w:spacing w:line="240" w:lineRule="auto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eastAsia="zh-CN"/>
              </w:rPr>
              <w:t>.土黑猪烤肠</w:t>
            </w:r>
          </w:p>
          <w:p w14:paraId="041241A4">
            <w:pPr>
              <w:spacing w:line="240" w:lineRule="auto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906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4B6CD85D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款</w:t>
            </w:r>
          </w:p>
        </w:tc>
        <w:tc>
          <w:tcPr>
            <w:tcW w:w="655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29B552EF"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793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C3B6A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879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E81C0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93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52B8E290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15天内</w:t>
            </w:r>
          </w:p>
        </w:tc>
      </w:tr>
      <w:tr w14:paraId="7CFA6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63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647564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52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4B7C3CB7"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米系列设计</w:t>
            </w:r>
          </w:p>
        </w:tc>
        <w:tc>
          <w:tcPr>
            <w:tcW w:w="252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36B02609">
            <w:pPr>
              <w:spacing w:line="240" w:lineRule="auto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10斤真空装大米外包装设计</w:t>
            </w:r>
          </w:p>
        </w:tc>
        <w:tc>
          <w:tcPr>
            <w:tcW w:w="906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1EAFFCC4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款</w:t>
            </w:r>
          </w:p>
        </w:tc>
        <w:tc>
          <w:tcPr>
            <w:tcW w:w="655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6080A858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</w:t>
            </w:r>
          </w:p>
        </w:tc>
        <w:tc>
          <w:tcPr>
            <w:tcW w:w="793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2C71A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B44F5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</w:rPr>
            </w:pPr>
          </w:p>
        </w:tc>
        <w:tc>
          <w:tcPr>
            <w:tcW w:w="93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4F86AF28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5天内</w:t>
            </w:r>
          </w:p>
        </w:tc>
      </w:tr>
      <w:tr w14:paraId="34E93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63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53AE5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52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2571250E"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红薯粉系列包含初级加工深加工产品包装设计</w:t>
            </w:r>
          </w:p>
        </w:tc>
        <w:tc>
          <w:tcPr>
            <w:tcW w:w="252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2EC00325"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冲泡即食酸辣粉  桶装</w:t>
            </w:r>
          </w:p>
          <w:p w14:paraId="17456BE0"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906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5D482FA7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款</w:t>
            </w:r>
          </w:p>
        </w:tc>
        <w:tc>
          <w:tcPr>
            <w:tcW w:w="655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3558EF80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793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FE8CA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879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0B826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93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03B7955A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天内</w:t>
            </w:r>
          </w:p>
        </w:tc>
      </w:tr>
      <w:tr w14:paraId="3B22C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35752D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52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64DD2639"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131041AF">
            <w:pPr>
              <w:spacing w:line="240" w:lineRule="auto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酒水及菜油新品包装设计</w:t>
            </w:r>
          </w:p>
        </w:tc>
        <w:tc>
          <w:tcPr>
            <w:tcW w:w="252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71B49C68">
            <w:pPr>
              <w:spacing w:line="240" w:lineRule="auto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1.新款啤酒大单品中江版背标3款</w:t>
            </w:r>
          </w:p>
          <w:p w14:paraId="3096E15F">
            <w:pPr>
              <w:spacing w:line="240" w:lineRule="auto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eastAsia="zh-CN"/>
              </w:rPr>
              <w:t>.菜籽油5L容量新品包装设计；</w:t>
            </w:r>
          </w:p>
          <w:p w14:paraId="2750B768">
            <w:pPr>
              <w:spacing w:line="240" w:lineRule="auto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lang w:eastAsia="zh-CN"/>
              </w:rPr>
              <w:t>.果酒新品设计1款</w:t>
            </w:r>
          </w:p>
          <w:p w14:paraId="25E1A753">
            <w:pPr>
              <w:spacing w:line="240" w:lineRule="auto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906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5CDCD0BA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款</w:t>
            </w:r>
          </w:p>
        </w:tc>
        <w:tc>
          <w:tcPr>
            <w:tcW w:w="655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1E40448B"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793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2923B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879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EF6D2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93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3DF35579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20天内</w:t>
            </w:r>
          </w:p>
        </w:tc>
      </w:tr>
      <w:tr w14:paraId="6B07B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8849" w:type="dxa"/>
            <w:gridSpan w:val="8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73D84F">
            <w:pPr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税率： 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% </w:t>
            </w:r>
            <w:r>
              <w:rPr>
                <w:rFonts w:hint="eastAsia" w:ascii="宋体" w:hAnsi="宋体" w:eastAsia="宋体" w:cs="宋体"/>
              </w:rPr>
              <w:t xml:space="preserve"> 合计金额（万元）：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万元  </w:t>
            </w:r>
          </w:p>
          <w:p w14:paraId="41300A4B">
            <w:pPr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合计金额（大写）：</w:t>
            </w:r>
          </w:p>
        </w:tc>
      </w:tr>
      <w:tr w14:paraId="3F542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8849" w:type="dxa"/>
            <w:gridSpan w:val="8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62B205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联系人：              联系方式：</w:t>
            </w:r>
          </w:p>
        </w:tc>
      </w:tr>
    </w:tbl>
    <w:p w14:paraId="3ABC6E64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5784975F"/>
    <w:p w14:paraId="537A7DCC"/>
    <w:p w14:paraId="5E84C0F6"/>
    <w:p w14:paraId="7BB5AD1A"/>
    <w:p w14:paraId="70C5FBC3">
      <w:pPr>
        <w:jc w:val="center"/>
        <w:rPr>
          <w:rFonts w:hint="default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五、业绩证明</w:t>
      </w:r>
    </w:p>
    <w:p w14:paraId="42BD717D"/>
    <w:p w14:paraId="30C0E5FD"/>
    <w:p w14:paraId="184FB530"/>
    <w:p w14:paraId="12972707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合同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335788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00866"/>
    <w:rsid w:val="095A5FC2"/>
    <w:rsid w:val="14D47131"/>
    <w:rsid w:val="19A735B8"/>
    <w:rsid w:val="2DB6670B"/>
    <w:rsid w:val="35506121"/>
    <w:rsid w:val="35D408E8"/>
    <w:rsid w:val="3DE5087F"/>
    <w:rsid w:val="3F000866"/>
    <w:rsid w:val="526C30F9"/>
    <w:rsid w:val="57D41C0B"/>
    <w:rsid w:val="60EA5403"/>
    <w:rsid w:val="61561C9C"/>
    <w:rsid w:val="63870498"/>
    <w:rsid w:val="722D3E3A"/>
    <w:rsid w:val="74C07CAE"/>
    <w:rsid w:val="78E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702</Words>
  <Characters>738</Characters>
  <Lines>0</Lines>
  <Paragraphs>0</Paragraphs>
  <TotalTime>153</TotalTime>
  <ScaleCrop>false</ScaleCrop>
  <LinksUpToDate>false</LinksUpToDate>
  <CharactersWithSpaces>947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2026-03-30T07:01:00Z</dcterms:created>
  <dc:creator>WPS_1591668586</dc:creator>
  <cp:lastModifiedBy>WPS_1591668586</cp:lastModifiedBy>
  <cp:lastPrinted>2026-05-11T06:31:00Z</cp:lastPrinted>
  <dcterms:modified xsi:type="dcterms:W3CDTF">2026-05-11T07:11:56Z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94DFA3682C1B4583A7162348FFA62A9C_13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