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089BC">
      <w:pPr>
        <w:jc w:val="center"/>
        <w:rPr>
          <w:rFonts w:hint="eastAsia" w:ascii="黑体" w:hAnsi="黑体" w:eastAsia="黑体"/>
          <w:b/>
          <w:color w:val="000000" w:themeColor="text1"/>
          <w:sz w:val="52"/>
          <w:szCs w:val="52"/>
          <w14:textFill>
            <w14:solidFill>
              <w14:schemeClr w14:val="tx1"/>
            </w14:solidFill>
          </w14:textFill>
        </w:rPr>
      </w:pPr>
    </w:p>
    <w:p w14:paraId="3810D7F3">
      <w:pPr>
        <w:jc w:val="center"/>
        <w:rPr>
          <w:rFonts w:hint="eastAsia" w:ascii="黑体" w:hAnsi="黑体" w:eastAsia="黑体"/>
          <w:b/>
          <w:color w:val="000000" w:themeColor="text1"/>
          <w:sz w:val="52"/>
          <w:szCs w:val="52"/>
          <w14:textFill>
            <w14:solidFill>
              <w14:schemeClr w14:val="tx1"/>
            </w14:solidFill>
          </w14:textFill>
        </w:rPr>
      </w:pPr>
    </w:p>
    <w:p w14:paraId="79395945">
      <w:pPr>
        <w:jc w:val="center"/>
        <w:rPr>
          <w:rFonts w:hint="eastAsia" w:ascii="黑体" w:hAnsi="黑体" w:eastAsia="黑体"/>
          <w:b/>
          <w:color w:val="000000" w:themeColor="text1"/>
          <w:sz w:val="52"/>
          <w:szCs w:val="52"/>
          <w14:textFill>
            <w14:solidFill>
              <w14:schemeClr w14:val="tx1"/>
            </w14:solidFill>
          </w14:textFill>
        </w:rPr>
      </w:pPr>
      <w:r>
        <w:rPr>
          <w:rFonts w:hint="eastAsia" w:ascii="黑体" w:hAnsi="黑体" w:eastAsia="黑体"/>
          <w:b/>
          <w:color w:val="000000" w:themeColor="text1"/>
          <w:sz w:val="52"/>
          <w:szCs w:val="52"/>
          <w14:textFill>
            <w14:solidFill>
              <w14:schemeClr w14:val="tx1"/>
            </w14:solidFill>
          </w14:textFill>
        </w:rPr>
        <w:t>四川凯城能源集团股份有限公司</w:t>
      </w:r>
    </w:p>
    <w:p w14:paraId="28229DA9">
      <w:pPr>
        <w:jc w:val="center"/>
        <w:rPr>
          <w:rFonts w:hint="eastAsia" w:ascii="黑体" w:hAnsi="黑体" w:eastAsia="黑体"/>
          <w:b/>
          <w:color w:val="000000" w:themeColor="text1"/>
          <w:sz w:val="48"/>
          <w:szCs w:val="48"/>
          <w14:textFill>
            <w14:solidFill>
              <w14:schemeClr w14:val="tx1"/>
            </w14:solidFill>
          </w14:textFill>
        </w:rPr>
      </w:pPr>
      <w:r>
        <w:rPr>
          <w:rFonts w:hint="eastAsia" w:ascii="黑体" w:hAnsi="黑体" w:eastAsia="黑体"/>
          <w:b/>
          <w:color w:val="000000" w:themeColor="text1"/>
          <w:sz w:val="52"/>
          <w:szCs w:val="52"/>
          <w14:textFill>
            <w14:solidFill>
              <w14:schemeClr w14:val="tx1"/>
            </w14:solidFill>
          </w14:textFill>
        </w:rPr>
        <w:t>2026年公众责任保险方案</w:t>
      </w:r>
    </w:p>
    <w:p w14:paraId="53071DF5">
      <w:pPr>
        <w:tabs>
          <w:tab w:val="left" w:pos="3544"/>
          <w:tab w:val="left" w:pos="8931"/>
        </w:tabs>
        <w:jc w:val="center"/>
        <w:rPr>
          <w:rFonts w:hint="eastAsia" w:ascii="黑体" w:hAnsi="黑体" w:eastAsia="黑体"/>
          <w:b/>
          <w:color w:val="000000" w:themeColor="text1"/>
          <w:sz w:val="48"/>
          <w:szCs w:val="48"/>
          <w14:textFill>
            <w14:solidFill>
              <w14:schemeClr w14:val="tx1"/>
            </w14:solidFill>
          </w14:textFill>
        </w:rPr>
      </w:pPr>
    </w:p>
    <w:p w14:paraId="5315175F">
      <w:pPr>
        <w:tabs>
          <w:tab w:val="left" w:pos="3544"/>
          <w:tab w:val="left" w:pos="8931"/>
        </w:tabs>
        <w:jc w:val="center"/>
        <w:rPr>
          <w:rFonts w:hint="eastAsia" w:ascii="黑体" w:hAnsi="黑体" w:eastAsia="黑体"/>
          <w:b/>
          <w:color w:val="000000" w:themeColor="text1"/>
          <w:sz w:val="48"/>
          <w:szCs w:val="48"/>
          <w14:textFill>
            <w14:solidFill>
              <w14:schemeClr w14:val="tx1"/>
            </w14:solidFill>
          </w14:textFill>
        </w:rPr>
      </w:pPr>
      <w:r>
        <w:rPr>
          <w:rFonts w:hint="eastAsia" w:ascii="黑体" w:hAnsi="黑体" w:eastAsia="黑体"/>
          <w:b/>
          <w:color w:val="000000" w:themeColor="text1"/>
          <w:sz w:val="48"/>
          <w:szCs w:val="48"/>
          <w14:textFill>
            <w14:solidFill>
              <w14:schemeClr w14:val="tx1"/>
            </w14:solidFill>
          </w14:textFill>
        </w:rPr>
        <w:t>保 险 方 案</w:t>
      </w:r>
    </w:p>
    <w:p w14:paraId="6B2E6968">
      <w:pPr>
        <w:jc w:val="center"/>
        <w:rPr>
          <w:rFonts w:hint="eastAsia" w:ascii="黑体" w:hAnsi="黑体" w:eastAsia="黑体"/>
          <w:b/>
          <w:color w:val="000000" w:themeColor="text1"/>
          <w:sz w:val="28"/>
          <w:szCs w:val="28"/>
          <w14:textFill>
            <w14:solidFill>
              <w14:schemeClr w14:val="tx1"/>
            </w14:solidFill>
          </w14:textFill>
        </w:rPr>
      </w:pPr>
    </w:p>
    <w:p w14:paraId="6E8EA913">
      <w:pPr>
        <w:jc w:val="center"/>
        <w:rPr>
          <w:rFonts w:hint="eastAsia" w:ascii="黑体" w:hAnsi="黑体" w:eastAsia="黑体"/>
          <w:b/>
          <w:color w:val="000000" w:themeColor="text1"/>
          <w:sz w:val="28"/>
          <w:szCs w:val="28"/>
          <w14:textFill>
            <w14:solidFill>
              <w14:schemeClr w14:val="tx1"/>
            </w14:solidFill>
          </w14:textFill>
        </w:rPr>
      </w:pPr>
    </w:p>
    <w:p w14:paraId="090847F2">
      <w:pPr>
        <w:jc w:val="center"/>
        <w:rPr>
          <w:rFonts w:hint="eastAsia" w:ascii="黑体" w:hAnsi="黑体" w:eastAsia="黑体"/>
          <w:b/>
          <w:color w:val="000000" w:themeColor="text1"/>
          <w:sz w:val="28"/>
          <w:szCs w:val="28"/>
          <w14:textFill>
            <w14:solidFill>
              <w14:schemeClr w14:val="tx1"/>
            </w14:solidFill>
          </w14:textFill>
        </w:rPr>
      </w:pPr>
    </w:p>
    <w:p w14:paraId="37490833">
      <w:pPr>
        <w:jc w:val="center"/>
        <w:rPr>
          <w:rFonts w:hint="eastAsia" w:ascii="黑体" w:hAnsi="黑体" w:eastAsia="黑体"/>
          <w:b/>
          <w:color w:val="000000" w:themeColor="text1"/>
          <w:sz w:val="28"/>
          <w:szCs w:val="28"/>
          <w14:textFill>
            <w14:solidFill>
              <w14:schemeClr w14:val="tx1"/>
            </w14:solidFill>
          </w14:textFill>
        </w:rPr>
      </w:pPr>
    </w:p>
    <w:p w14:paraId="74D06164">
      <w:pPr>
        <w:jc w:val="center"/>
        <w:rPr>
          <w:rFonts w:hint="eastAsia" w:ascii="黑体" w:hAnsi="黑体" w:eastAsia="黑体"/>
          <w:b/>
          <w:color w:val="000000" w:themeColor="text1"/>
          <w:sz w:val="28"/>
          <w:szCs w:val="28"/>
          <w14:textFill>
            <w14:solidFill>
              <w14:schemeClr w14:val="tx1"/>
            </w14:solidFill>
          </w14:textFill>
        </w:rPr>
      </w:pPr>
    </w:p>
    <w:p w14:paraId="36CC4170">
      <w:pPr>
        <w:jc w:val="center"/>
        <w:rPr>
          <w:rFonts w:hint="eastAsia" w:ascii="黑体" w:hAnsi="黑体" w:eastAsia="黑体"/>
          <w:b/>
          <w:color w:val="000000" w:themeColor="text1"/>
          <w:sz w:val="28"/>
          <w:szCs w:val="28"/>
          <w14:textFill>
            <w14:solidFill>
              <w14:schemeClr w14:val="tx1"/>
            </w14:solidFill>
          </w14:textFill>
        </w:rPr>
      </w:pPr>
    </w:p>
    <w:p w14:paraId="3EAA6235">
      <w:pPr>
        <w:jc w:val="center"/>
        <w:rPr>
          <w:rFonts w:hint="eastAsia" w:ascii="黑体" w:hAnsi="黑体" w:eastAsia="黑体"/>
          <w:b/>
          <w:color w:val="000000" w:themeColor="text1"/>
          <w:sz w:val="28"/>
          <w:szCs w:val="28"/>
          <w14:textFill>
            <w14:solidFill>
              <w14:schemeClr w14:val="tx1"/>
            </w14:solidFill>
          </w14:textFill>
        </w:rPr>
      </w:pPr>
    </w:p>
    <w:p w14:paraId="03E8D553">
      <w:pPr>
        <w:jc w:val="center"/>
        <w:rPr>
          <w:rFonts w:hint="eastAsia" w:ascii="黑体" w:hAnsi="黑体" w:eastAsia="黑体"/>
          <w:b/>
          <w:color w:val="000000" w:themeColor="text1"/>
          <w:sz w:val="28"/>
          <w:szCs w:val="28"/>
          <w14:textFill>
            <w14:solidFill>
              <w14:schemeClr w14:val="tx1"/>
            </w14:solidFill>
          </w14:textFill>
        </w:rPr>
      </w:pPr>
    </w:p>
    <w:p w14:paraId="5AC44AD7">
      <w:pPr>
        <w:jc w:val="center"/>
        <w:rPr>
          <w:rFonts w:hint="eastAsia" w:ascii="黑体" w:hAnsi="黑体" w:eastAsia="黑体"/>
          <w:b/>
          <w:color w:val="000000" w:themeColor="text1"/>
          <w:sz w:val="28"/>
          <w:szCs w:val="28"/>
          <w14:textFill>
            <w14:solidFill>
              <w14:schemeClr w14:val="tx1"/>
            </w14:solidFill>
          </w14:textFill>
        </w:rPr>
      </w:pPr>
    </w:p>
    <w:p w14:paraId="78A07A9D">
      <w:pPr>
        <w:jc w:val="center"/>
        <w:rPr>
          <w:rFonts w:hint="eastAsia" w:ascii="黑体" w:hAnsi="黑体" w:eastAsia="黑体"/>
          <w:b/>
          <w:color w:val="000000" w:themeColor="text1"/>
          <w:sz w:val="28"/>
          <w:szCs w:val="28"/>
          <w14:textFill>
            <w14:solidFill>
              <w14:schemeClr w14:val="tx1"/>
            </w14:solidFill>
          </w14:textFill>
        </w:rPr>
      </w:pPr>
    </w:p>
    <w:p w14:paraId="1E367FEB">
      <w:pPr>
        <w:jc w:val="center"/>
        <w:rPr>
          <w:rFonts w:hint="eastAsia" w:ascii="黑体" w:hAnsi="黑体" w:eastAsia="黑体"/>
          <w:b/>
          <w:color w:val="000000" w:themeColor="text1"/>
          <w:sz w:val="28"/>
          <w:szCs w:val="28"/>
          <w14:textFill>
            <w14:solidFill>
              <w14:schemeClr w14:val="tx1"/>
            </w14:solidFill>
          </w14:textFill>
        </w:rPr>
      </w:pPr>
    </w:p>
    <w:p w14:paraId="7D65FB89">
      <w:pPr>
        <w:jc w:val="center"/>
        <w:rPr>
          <w:rFonts w:hint="eastAsia" w:ascii="黑体" w:hAnsi="黑体" w:eastAsia="黑体"/>
          <w:b/>
          <w:color w:val="000000" w:themeColor="text1"/>
          <w:sz w:val="28"/>
          <w:szCs w:val="28"/>
          <w14:textFill>
            <w14:solidFill>
              <w14:schemeClr w14:val="tx1"/>
            </w14:solidFill>
          </w14:textFill>
        </w:rPr>
      </w:pPr>
    </w:p>
    <w:p w14:paraId="7FCBCFEE">
      <w:pPr>
        <w:jc w:val="center"/>
        <w:rPr>
          <w:rFonts w:hint="eastAsia" w:ascii="黑体" w:hAnsi="黑体" w:eastAsia="黑体"/>
          <w:b/>
          <w:color w:val="000000" w:themeColor="text1"/>
          <w:sz w:val="28"/>
          <w:szCs w:val="28"/>
          <w14:textFill>
            <w14:solidFill>
              <w14:schemeClr w14:val="tx1"/>
            </w14:solidFill>
          </w14:textFill>
        </w:rPr>
      </w:pPr>
    </w:p>
    <w:p w14:paraId="4B370D23">
      <w:pPr>
        <w:spacing w:line="360" w:lineRule="auto"/>
        <w:jc w:val="center"/>
        <w:rPr>
          <w:rFonts w:hint="eastAsia" w:ascii="方正小标宋简体" w:hAnsi="方正仿宋_GBK" w:eastAsia="方正小标宋简体" w:cs="方正仿宋_GBK"/>
          <w:sz w:val="48"/>
          <w:szCs w:val="48"/>
        </w:rPr>
      </w:pPr>
      <w:r>
        <w:rPr>
          <w:rFonts w:hint="eastAsia" w:ascii="宋体" w:hAnsi="宋体" w:cs="Arial"/>
          <w:b/>
          <w:color w:val="000000" w:themeColor="text1"/>
          <w:sz w:val="36"/>
          <w:szCs w:val="36"/>
          <w14:textFill>
            <w14:solidFill>
              <w14:schemeClr w14:val="tx1"/>
            </w14:solidFill>
          </w14:textFill>
        </w:rPr>
        <w:t>2</w:t>
      </w:r>
      <w:r>
        <w:rPr>
          <w:rFonts w:ascii="宋体" w:hAnsi="宋体" w:cs="Arial"/>
          <w:b/>
          <w:color w:val="000000" w:themeColor="text1"/>
          <w:sz w:val="36"/>
          <w:szCs w:val="36"/>
          <w14:textFill>
            <w14:solidFill>
              <w14:schemeClr w14:val="tx1"/>
            </w14:solidFill>
          </w14:textFill>
        </w:rPr>
        <w:t>02</w:t>
      </w:r>
      <w:r>
        <w:rPr>
          <w:rFonts w:hint="eastAsia" w:ascii="宋体" w:hAnsi="宋体" w:cs="Arial"/>
          <w:b/>
          <w:color w:val="000000" w:themeColor="text1"/>
          <w:sz w:val="36"/>
          <w:szCs w:val="36"/>
          <w14:textFill>
            <w14:solidFill>
              <w14:schemeClr w14:val="tx1"/>
            </w14:solidFill>
          </w14:textFill>
        </w:rPr>
        <w:t>5年12月</w:t>
      </w:r>
    </w:p>
    <w:p w14:paraId="5A83C201">
      <w:pPr>
        <w:jc w:val="center"/>
        <w:rPr>
          <w:rFonts w:hint="eastAsia" w:ascii="方正小标宋简体" w:hAnsi="方正仿宋_GBK" w:eastAsia="方正小标宋简体" w:cs="方正仿宋_GBK"/>
          <w:sz w:val="48"/>
          <w:szCs w:val="48"/>
        </w:rPr>
      </w:pPr>
      <w:r>
        <w:rPr>
          <w:rFonts w:hint="eastAsia" w:ascii="方正小标宋简体" w:hAnsi="方正仿宋_GBK" w:eastAsia="方正小标宋简体" w:cs="方正仿宋_GBK"/>
          <w:sz w:val="48"/>
          <w:szCs w:val="48"/>
        </w:rPr>
        <w:t>四川凯城能源集团股份有限公司</w:t>
      </w:r>
    </w:p>
    <w:p w14:paraId="0BB69315">
      <w:pPr>
        <w:jc w:val="center"/>
        <w:rPr>
          <w:rFonts w:hint="eastAsia" w:ascii="方正小标宋简体" w:hAnsi="方正仿宋_GBK" w:eastAsia="方正小标宋简体" w:cs="方正仿宋_GBK"/>
          <w:sz w:val="48"/>
          <w:szCs w:val="48"/>
        </w:rPr>
      </w:pPr>
      <w:r>
        <w:rPr>
          <w:rFonts w:hint="eastAsia" w:ascii="方正小标宋简体" w:hAnsi="方正仿宋_GBK" w:eastAsia="方正小标宋简体" w:cs="方正仿宋_GBK"/>
          <w:sz w:val="48"/>
          <w:szCs w:val="48"/>
        </w:rPr>
        <w:t>公众责任保险方案</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8"/>
        <w:gridCol w:w="6214"/>
      </w:tblGrid>
      <w:tr w14:paraId="7470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763543A0">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 xml:space="preserve">投保人名称和地址： </w:t>
            </w:r>
          </w:p>
        </w:tc>
      </w:tr>
      <w:tr w14:paraId="4D49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100A4203">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投保人名称：</w:t>
            </w:r>
          </w:p>
        </w:tc>
        <w:tc>
          <w:tcPr>
            <w:tcW w:w="6214" w:type="dxa"/>
          </w:tcPr>
          <w:p w14:paraId="74932D9A">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四川德巽能源有限责任公司、四川中凯新能源有限公司、四川恒必达能源有限公司</w:t>
            </w:r>
          </w:p>
        </w:tc>
      </w:tr>
      <w:tr w14:paraId="727E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116F24B3">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投保人地址：</w:t>
            </w:r>
          </w:p>
        </w:tc>
        <w:tc>
          <w:tcPr>
            <w:tcW w:w="6214" w:type="dxa"/>
          </w:tcPr>
          <w:p w14:paraId="6FDFA9B6">
            <w:pPr>
              <w:rPr>
                <w:rFonts w:hint="eastAsia" w:ascii="方正仿宋简体" w:hAnsi="方正仿宋_GBK" w:eastAsia="方正仿宋简体" w:cs="方正仿宋_GBK"/>
                <w:sz w:val="24"/>
              </w:rPr>
            </w:pPr>
            <w:r>
              <w:rPr>
                <w:rFonts w:ascii="方正仿宋简体" w:hAnsi="方正仿宋_GBK" w:eastAsia="方正仿宋简体" w:cs="方正仿宋_GBK"/>
                <w:sz w:val="24"/>
              </w:rPr>
              <w:t>四川省德阳市中江县凯江镇大西街68号</w:t>
            </w:r>
          </w:p>
        </w:tc>
      </w:tr>
      <w:tr w14:paraId="3819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7E8B1109">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被保险人名称和地址：</w:t>
            </w:r>
          </w:p>
        </w:tc>
      </w:tr>
      <w:tr w14:paraId="68DE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457F6AC2">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被保险人名称：</w:t>
            </w:r>
          </w:p>
        </w:tc>
        <w:tc>
          <w:tcPr>
            <w:tcW w:w="6214" w:type="dxa"/>
          </w:tcPr>
          <w:p w14:paraId="442F6267">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四川德巽能源有限责任公司、四川中凯新能源有限公司、四川恒必达能源有限公司、各充电桩所在停车场管理的物业以及场地所有方。</w:t>
            </w:r>
          </w:p>
        </w:tc>
      </w:tr>
      <w:tr w14:paraId="4D2A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493732DB">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 xml:space="preserve">被保险人地址： </w:t>
            </w:r>
          </w:p>
        </w:tc>
        <w:tc>
          <w:tcPr>
            <w:tcW w:w="6214" w:type="dxa"/>
          </w:tcPr>
          <w:p w14:paraId="65A6DAF1">
            <w:pPr>
              <w:rPr>
                <w:rFonts w:hint="eastAsia" w:ascii="方正仿宋简体" w:hAnsi="方正仿宋_GBK" w:eastAsia="方正仿宋简体" w:cs="方正仿宋_GBK"/>
                <w:sz w:val="24"/>
              </w:rPr>
            </w:pPr>
            <w:r>
              <w:rPr>
                <w:rFonts w:ascii="方正仿宋简体" w:hAnsi="方正仿宋_GBK" w:eastAsia="方正仿宋简体" w:cs="方正仿宋_GBK"/>
                <w:sz w:val="24"/>
              </w:rPr>
              <w:t>四川省德阳市中江县凯江镇大西街68号</w:t>
            </w:r>
          </w:p>
        </w:tc>
      </w:tr>
      <w:tr w14:paraId="6802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5C69C382">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承保区域范围：</w:t>
            </w:r>
          </w:p>
        </w:tc>
        <w:tc>
          <w:tcPr>
            <w:tcW w:w="6214" w:type="dxa"/>
          </w:tcPr>
          <w:p w14:paraId="607E4AA2">
            <w:pPr>
              <w:rPr>
                <w:rFonts w:hint="default" w:ascii="方正仿宋简体" w:hAnsi="方正仿宋_GBK" w:eastAsia="方正仿宋简体" w:cs="方正仿宋_GBK"/>
                <w:sz w:val="24"/>
                <w:lang w:val="en-US" w:eastAsia="zh-CN"/>
              </w:rPr>
            </w:pPr>
            <w:r>
              <w:rPr>
                <w:rFonts w:hint="eastAsia" w:ascii="方正仿宋简体" w:hAnsi="方正仿宋_GBK" w:eastAsia="方正仿宋简体" w:cs="方正仿宋_GBK"/>
                <w:sz w:val="24"/>
                <w:lang w:val="en-US" w:eastAsia="zh-CN"/>
              </w:rPr>
              <w:t>57个充电站</w:t>
            </w:r>
            <w:bookmarkStart w:id="4" w:name="_GoBack"/>
            <w:bookmarkEnd w:id="4"/>
          </w:p>
        </w:tc>
      </w:tr>
      <w:tr w14:paraId="5E08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3555769D">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投保险种</w:t>
            </w:r>
          </w:p>
        </w:tc>
        <w:tc>
          <w:tcPr>
            <w:tcW w:w="6214" w:type="dxa"/>
          </w:tcPr>
          <w:p w14:paraId="2AB432AA">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公众责任保险</w:t>
            </w:r>
          </w:p>
        </w:tc>
      </w:tr>
      <w:tr w14:paraId="1A1F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020FDE93">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赔偿限额：</w:t>
            </w:r>
          </w:p>
        </w:tc>
        <w:tc>
          <w:tcPr>
            <w:tcW w:w="6214" w:type="dxa"/>
          </w:tcPr>
          <w:p w14:paraId="35DA64ED">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累计责任限额：人民币500万元；</w:t>
            </w:r>
          </w:p>
          <w:p w14:paraId="165EA26F">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每次事故责任限额：人民币300 万元</w:t>
            </w:r>
          </w:p>
          <w:p w14:paraId="478A27A2">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每次事故每人责任限额：100 万元人民币，其中每次事故每人财产损失责任限额50万元、每次事故每人伤亡责任限额50万元（含医疗费用5万元）</w:t>
            </w:r>
          </w:p>
        </w:tc>
      </w:tr>
      <w:tr w14:paraId="4A30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3D9657C0">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 xml:space="preserve">免赔额（率）： </w:t>
            </w:r>
          </w:p>
        </w:tc>
        <w:tc>
          <w:tcPr>
            <w:tcW w:w="6214" w:type="dxa"/>
          </w:tcPr>
          <w:p w14:paraId="4BB12C81">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每次事故绝对免赔额为 300 元或损失金额的5%，两者以高者为准。（仅适用于财产损失，人伤无免赔）</w:t>
            </w:r>
          </w:p>
          <w:p w14:paraId="67051CD7">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每次事故：指不论一次事故或一个事件引起的一系列事故</w:t>
            </w:r>
          </w:p>
        </w:tc>
      </w:tr>
      <w:tr w14:paraId="15FE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38D3726E">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保险期限：</w:t>
            </w:r>
          </w:p>
        </w:tc>
        <w:tc>
          <w:tcPr>
            <w:tcW w:w="6214" w:type="dxa"/>
          </w:tcPr>
          <w:p w14:paraId="22D9BB9B">
            <w:pPr>
              <w:spacing w:line="360" w:lineRule="exact"/>
              <w:jc w:val="left"/>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自2026年XX月XX日0:00起生效，至2026年XX月XX日24:00终止，有效期一年。</w:t>
            </w:r>
          </w:p>
        </w:tc>
      </w:tr>
      <w:tr w14:paraId="5536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70F253F3">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保险人：</w:t>
            </w:r>
          </w:p>
        </w:tc>
        <w:tc>
          <w:tcPr>
            <w:tcW w:w="6214" w:type="dxa"/>
          </w:tcPr>
          <w:p w14:paraId="1B8B9740">
            <w:pPr>
              <w:spacing w:line="360" w:lineRule="exact"/>
              <w:jc w:val="left"/>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待定                                承保份额 100%</w:t>
            </w:r>
          </w:p>
        </w:tc>
      </w:tr>
      <w:tr w14:paraId="380F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1DC46F08">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基本条款：</w:t>
            </w:r>
          </w:p>
        </w:tc>
        <w:tc>
          <w:tcPr>
            <w:tcW w:w="6214" w:type="dxa"/>
          </w:tcPr>
          <w:p w14:paraId="13E44A9E">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公众责任保险（A）条款</w:t>
            </w:r>
          </w:p>
        </w:tc>
      </w:tr>
      <w:tr w14:paraId="70D0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3FC417AC">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特别约定：</w:t>
            </w:r>
          </w:p>
        </w:tc>
        <w:tc>
          <w:tcPr>
            <w:tcW w:w="6214" w:type="dxa"/>
          </w:tcPr>
          <w:p w14:paraId="60CCF926">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1、每次事故每人医疗费用，在被保险人依法应承担且符合国家基本医疗保险报销标准的医疗费用基础上，扣除绝对免额人民币0元以后按照100%的比例在相应责任限额内给予赔付；</w:t>
            </w:r>
          </w:p>
          <w:p w14:paraId="327F1493">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2、充电桩所在停车场管理的物业以及场地所有方为共同被保险人</w:t>
            </w:r>
          </w:p>
          <w:p w14:paraId="50452936">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3、指定公估人特别约定</w:t>
            </w:r>
          </w:p>
          <w:p w14:paraId="084AE658">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兹经保险合同双方同意，当发生保险责任范围内的损失，估损金额超过10万时，可以指定双方认可的有合法执业资格的机构作为公估人介入案件处理，由此产生的公估费用由保险人承担。</w:t>
            </w:r>
          </w:p>
          <w:p w14:paraId="3C737CC2">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4、本保单承保被保险人经营充电桩业务导致的对第三者造成的人身伤亡或财产损失，依法应由被保险人承担的经济赔偿责任，由保险人负责赔偿。</w:t>
            </w:r>
          </w:p>
          <w:p w14:paraId="3586008F">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5、对于依法应由供电单位承担维修、养护责任的相关管线和设备自身的损失及由其导致的损失赔偿责任，保险人不负责赔偿。</w:t>
            </w:r>
          </w:p>
        </w:tc>
      </w:tr>
      <w:tr w14:paraId="1102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0008D173">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特别条款：</w:t>
            </w:r>
          </w:p>
        </w:tc>
        <w:tc>
          <w:tcPr>
            <w:tcW w:w="6214" w:type="dxa"/>
          </w:tcPr>
          <w:p w14:paraId="6D57D38F">
            <w:pPr>
              <w:numPr>
                <w:ilvl w:val="0"/>
                <w:numId w:val="1"/>
              </w:num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附加停车场责任保险条款</w:t>
            </w:r>
          </w:p>
          <w:p w14:paraId="5D5C0A49">
            <w:pPr>
              <w:numPr>
                <w:ilvl w:val="0"/>
                <w:numId w:val="1"/>
              </w:num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附加提供物品及服务责任保险条款</w:t>
            </w:r>
          </w:p>
          <w:p w14:paraId="2F038B61">
            <w:pPr>
              <w:numPr>
                <w:ilvl w:val="0"/>
                <w:numId w:val="1"/>
              </w:num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火灾和爆炸责任保险条款</w:t>
            </w:r>
          </w:p>
          <w:p w14:paraId="3606E18E">
            <w:pPr>
              <w:numPr>
                <w:ilvl w:val="0"/>
                <w:numId w:val="1"/>
              </w:num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附加污染责任保险条款</w:t>
            </w:r>
          </w:p>
          <w:p w14:paraId="4107CBD8">
            <w:pPr>
              <w:numPr>
                <w:ilvl w:val="0"/>
                <w:numId w:val="1"/>
              </w:num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附加不受控制保险条款</w:t>
            </w:r>
          </w:p>
          <w:p w14:paraId="6323ED57">
            <w:pPr>
              <w:numPr>
                <w:ilvl w:val="0"/>
                <w:numId w:val="1"/>
              </w:num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附加重大过失保险条款</w:t>
            </w:r>
          </w:p>
          <w:p w14:paraId="74551492">
            <w:pPr>
              <w:numPr>
                <w:ilvl w:val="0"/>
                <w:numId w:val="1"/>
              </w:num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附加每次事故每人医疗费用赔偿限额保险条款</w:t>
            </w:r>
          </w:p>
          <w:p w14:paraId="7F030970">
            <w:pPr>
              <w:numPr>
                <w:ilvl w:val="0"/>
                <w:numId w:val="1"/>
              </w:num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附加被保险人保险条款</w:t>
            </w:r>
          </w:p>
          <w:p w14:paraId="328E1D2D">
            <w:pPr>
              <w:numPr>
                <w:ilvl w:val="0"/>
                <w:numId w:val="1"/>
              </w:num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自动承保新增地址保险条款</w:t>
            </w:r>
          </w:p>
        </w:tc>
      </w:tr>
      <w:tr w14:paraId="67DC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18DA0A75">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费率</w:t>
            </w:r>
          </w:p>
        </w:tc>
        <w:tc>
          <w:tcPr>
            <w:tcW w:w="6214" w:type="dxa"/>
          </w:tcPr>
          <w:p w14:paraId="7FCFF44E">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每桩</w:t>
            </w:r>
            <w:r>
              <w:rPr>
                <w:rFonts w:hint="eastAsia" w:ascii="方正仿宋简体" w:hAnsi="方正仿宋_GBK" w:eastAsia="方正仿宋简体" w:cs="方正仿宋_GBK"/>
                <w:sz w:val="24"/>
                <w:u w:val="single"/>
              </w:rPr>
              <w:t>XX</w:t>
            </w:r>
            <w:r>
              <w:rPr>
                <w:rFonts w:hint="eastAsia" w:ascii="方正仿宋简体" w:hAnsi="方正仿宋_GBK" w:eastAsia="方正仿宋简体" w:cs="方正仿宋_GBK"/>
                <w:sz w:val="24"/>
              </w:rPr>
              <w:t>/元/年（预计3</w:t>
            </w:r>
            <w:r>
              <w:rPr>
                <w:rFonts w:hint="eastAsia" w:ascii="方正仿宋简体" w:hAnsi="方正仿宋_GBK" w:eastAsia="方正仿宋简体" w:cs="方正仿宋_GBK"/>
                <w:sz w:val="24"/>
                <w:lang w:val="en-US" w:eastAsia="zh-CN"/>
              </w:rPr>
              <w:t>82</w:t>
            </w:r>
            <w:r>
              <w:rPr>
                <w:rFonts w:hint="eastAsia" w:ascii="方正仿宋简体" w:hAnsi="方正仿宋_GBK" w:eastAsia="方正仿宋简体" w:cs="方正仿宋_GBK"/>
                <w:sz w:val="24"/>
              </w:rPr>
              <w:t>个桩）</w:t>
            </w:r>
          </w:p>
        </w:tc>
      </w:tr>
      <w:tr w14:paraId="1773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dxa"/>
          </w:tcPr>
          <w:p w14:paraId="0A28695F">
            <w:pPr>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保险费</w:t>
            </w:r>
          </w:p>
        </w:tc>
        <w:tc>
          <w:tcPr>
            <w:tcW w:w="6214" w:type="dxa"/>
          </w:tcPr>
          <w:p w14:paraId="4B5F05ED">
            <w:pPr>
              <w:ind w:firstLine="720" w:firstLineChars="300"/>
              <w:rPr>
                <w:rFonts w:hint="eastAsia" w:ascii="方正仿宋简体" w:hAnsi="方正仿宋_GBK" w:eastAsia="方正仿宋简体" w:cs="方正仿宋_GBK"/>
                <w:sz w:val="24"/>
              </w:rPr>
            </w:pPr>
            <w:r>
              <w:rPr>
                <w:rFonts w:hint="eastAsia" w:ascii="方正仿宋简体" w:hAnsi="方正仿宋_GBK" w:eastAsia="方正仿宋简体" w:cs="方正仿宋_GBK"/>
                <w:sz w:val="24"/>
              </w:rPr>
              <w:t>元</w:t>
            </w:r>
          </w:p>
        </w:tc>
      </w:tr>
    </w:tbl>
    <w:p w14:paraId="59F78DED">
      <w:pPr>
        <w:widowControl/>
        <w:jc w:val="left"/>
        <w:rPr>
          <w:rFonts w:hint="eastAsia" w:ascii="方正楷体简体" w:hAnsi="华文中宋" w:eastAsia="方正楷体简体"/>
          <w:b/>
          <w:caps/>
          <w:sz w:val="36"/>
          <w:szCs w:val="36"/>
        </w:rPr>
      </w:pPr>
      <w:r>
        <w:rPr>
          <w:rFonts w:hint="eastAsia" w:ascii="方正楷体简体" w:hAnsi="华文中宋" w:eastAsia="方正楷体简体"/>
          <w:b/>
          <w:caps/>
          <w:sz w:val="36"/>
          <w:szCs w:val="36"/>
        </w:rPr>
        <w:br w:type="page"/>
      </w:r>
    </w:p>
    <w:p w14:paraId="090CA780">
      <w:pPr>
        <w:adjustRightInd w:val="0"/>
        <w:snapToGrid w:val="0"/>
        <w:spacing w:line="360" w:lineRule="auto"/>
        <w:jc w:val="center"/>
        <w:rPr>
          <w:rFonts w:hint="eastAsia" w:ascii="方正楷体简体" w:hAnsi="华文中宋" w:eastAsia="方正楷体简体"/>
          <w:b/>
          <w:caps/>
          <w:sz w:val="36"/>
          <w:szCs w:val="36"/>
        </w:rPr>
      </w:pPr>
      <w:r>
        <w:rPr>
          <w:rFonts w:hint="eastAsia" w:ascii="方正楷体简体" w:hAnsi="华文中宋" w:eastAsia="方正楷体简体"/>
          <w:b/>
          <w:caps/>
          <w:sz w:val="36"/>
          <w:szCs w:val="36"/>
        </w:rPr>
        <w:t>主险条款</w:t>
      </w:r>
    </w:p>
    <w:p w14:paraId="45828A47">
      <w:pPr>
        <w:jc w:val="center"/>
        <w:rPr>
          <w:rFonts w:hint="eastAsia" w:ascii="宋体" w:hAnsi="宋体" w:eastAsia="宋体" w:cs="Times New Roman"/>
          <w:b/>
          <w:kern w:val="0"/>
          <w:sz w:val="24"/>
        </w:rPr>
      </w:pPr>
      <w:bookmarkStart w:id="0" w:name="_Toc240074914"/>
      <w:r>
        <w:rPr>
          <w:rFonts w:hint="eastAsia" w:ascii="宋体" w:hAnsi="宋体" w:eastAsia="宋体" w:cs="Times New Roman"/>
          <w:b/>
          <w:kern w:val="0"/>
          <w:sz w:val="24"/>
        </w:rPr>
        <w:t xml:space="preserve"> </w:t>
      </w:r>
    </w:p>
    <w:p w14:paraId="3BFFA926">
      <w:pPr>
        <w:jc w:val="center"/>
        <w:rPr>
          <w:rFonts w:hint="eastAsia" w:ascii="宋体" w:hAnsi="宋体" w:eastAsia="宋体" w:cs="Times New Roman"/>
          <w:b/>
          <w:kern w:val="0"/>
          <w:sz w:val="24"/>
        </w:rPr>
      </w:pPr>
      <w:r>
        <w:rPr>
          <w:rFonts w:ascii="宋体" w:hAnsi="宋体" w:eastAsia="宋体" w:cs="Times New Roman"/>
          <w:b/>
          <w:kern w:val="0"/>
          <w:sz w:val="24"/>
        </w:rPr>
        <w:t>公众责任保险</w:t>
      </w:r>
      <w:r>
        <w:rPr>
          <w:rFonts w:hint="eastAsia" w:ascii="宋体" w:hAnsi="宋体" w:eastAsia="宋体" w:cs="Times New Roman"/>
          <w:b/>
          <w:kern w:val="0"/>
          <w:sz w:val="24"/>
        </w:rPr>
        <w:t>（</w:t>
      </w:r>
      <w:r>
        <w:rPr>
          <w:rFonts w:ascii="宋体" w:hAnsi="宋体" w:eastAsia="宋体" w:cs="Times New Roman"/>
          <w:b/>
          <w:kern w:val="0"/>
          <w:sz w:val="24"/>
        </w:rPr>
        <w:t>A</w:t>
      </w:r>
      <w:r>
        <w:rPr>
          <w:rFonts w:hint="eastAsia" w:ascii="宋体" w:hAnsi="宋体" w:eastAsia="宋体" w:cs="Times New Roman"/>
          <w:b/>
          <w:kern w:val="0"/>
          <w:sz w:val="24"/>
        </w:rPr>
        <w:t>）</w:t>
      </w:r>
      <w:r>
        <w:rPr>
          <w:rFonts w:ascii="宋体" w:hAnsi="宋体" w:eastAsia="宋体" w:cs="Times New Roman"/>
          <w:b/>
          <w:kern w:val="0"/>
          <w:sz w:val="24"/>
        </w:rPr>
        <w:t>条款</w:t>
      </w:r>
      <w:bookmarkEnd w:id="0"/>
    </w:p>
    <w:p w14:paraId="5A08EB19">
      <w:pPr>
        <w:jc w:val="center"/>
        <w:rPr>
          <w:rFonts w:hint="eastAsia" w:ascii="宋体" w:hAnsi="宋体" w:eastAsia="宋体" w:cs="宋体"/>
          <w:b/>
          <w:sz w:val="24"/>
        </w:rPr>
      </w:pPr>
      <w:r>
        <w:rPr>
          <w:rFonts w:hint="eastAsia" w:ascii="宋体" w:hAnsi="宋体" w:eastAsia="宋体" w:cs="宋体"/>
          <w:b/>
          <w:sz w:val="24"/>
        </w:rPr>
        <w:t>（注册编号：C00010830912022071540121）</w:t>
      </w:r>
    </w:p>
    <w:p w14:paraId="2330052F">
      <w:pPr>
        <w:ind w:firstLine="964"/>
        <w:rPr>
          <w:rFonts w:hint="eastAsia" w:ascii="宋体" w:hAnsi="宋体" w:eastAsia="宋体" w:cs="宋体"/>
          <w:b/>
          <w:sz w:val="24"/>
        </w:rPr>
      </w:pPr>
    </w:p>
    <w:p w14:paraId="0443B385">
      <w:pPr>
        <w:jc w:val="center"/>
        <w:rPr>
          <w:rFonts w:hint="eastAsia" w:ascii="仿宋" w:hAnsi="仿宋" w:eastAsia="仿宋" w:cs="Times New Roman"/>
          <w:b/>
          <w:color w:val="000000"/>
          <w:kern w:val="0"/>
          <w:sz w:val="24"/>
        </w:rPr>
      </w:pPr>
      <w:r>
        <w:rPr>
          <w:rFonts w:ascii="仿宋" w:hAnsi="仿宋" w:eastAsia="仿宋" w:cs="Times New Roman"/>
          <w:b/>
          <w:color w:val="000000"/>
          <w:kern w:val="0"/>
          <w:sz w:val="24"/>
        </w:rPr>
        <w:t>总则</w:t>
      </w:r>
    </w:p>
    <w:p w14:paraId="344AA7D2">
      <w:pPr>
        <w:ind w:firstLine="482" w:firstLineChars="200"/>
        <w:jc w:val="left"/>
        <w:rPr>
          <w:rFonts w:hint="eastAsia" w:ascii="仿宋" w:hAnsi="仿宋" w:eastAsia="仿宋" w:cs="Times New Roman"/>
          <w:b/>
          <w:color w:val="000000"/>
          <w:kern w:val="0"/>
          <w:sz w:val="24"/>
        </w:rPr>
      </w:pPr>
      <w:r>
        <w:rPr>
          <w:rFonts w:ascii="仿宋" w:hAnsi="仿宋" w:eastAsia="仿宋" w:cs="Times New Roman"/>
          <w:b/>
          <w:color w:val="000000"/>
          <w:kern w:val="0"/>
          <w:sz w:val="24"/>
        </w:rPr>
        <w:t>第一条</w:t>
      </w:r>
      <w:r>
        <w:rPr>
          <w:rFonts w:hint="eastAsia" w:ascii="仿宋" w:hAnsi="仿宋" w:eastAsia="仿宋" w:cs="Times New Roman"/>
          <w:b/>
          <w:color w:val="000000"/>
          <w:kern w:val="0"/>
          <w:sz w:val="24"/>
        </w:rPr>
        <w:t xml:space="preserve"> </w:t>
      </w:r>
      <w:r>
        <w:rPr>
          <w:rFonts w:ascii="仿宋" w:hAnsi="仿宋" w:eastAsia="仿宋" w:cs="Times New Roman"/>
          <w:b/>
          <w:color w:val="000000"/>
          <w:kern w:val="0"/>
          <w:sz w:val="24"/>
        </w:rPr>
        <w:t xml:space="preserve"> </w:t>
      </w:r>
      <w:r>
        <w:rPr>
          <w:rFonts w:ascii="仿宋" w:hAnsi="仿宋" w:eastAsia="仿宋" w:cs="Times New Roman"/>
          <w:color w:val="000000"/>
          <w:kern w:val="0"/>
          <w:sz w:val="24"/>
        </w:rPr>
        <w:t>本保险合同由保险条款、投保单、保险单</w:t>
      </w:r>
      <w:r>
        <w:rPr>
          <w:rFonts w:hint="eastAsia" w:ascii="仿宋" w:hAnsi="仿宋" w:eastAsia="仿宋" w:cs="Times New Roman"/>
          <w:color w:val="000000"/>
          <w:kern w:val="0"/>
          <w:sz w:val="24"/>
        </w:rPr>
        <w:t>以及</w:t>
      </w:r>
      <w:r>
        <w:rPr>
          <w:rFonts w:ascii="仿宋" w:hAnsi="仿宋" w:eastAsia="仿宋" w:cs="Times New Roman"/>
          <w:color w:val="000000"/>
          <w:kern w:val="0"/>
          <w:sz w:val="24"/>
        </w:rPr>
        <w:t>批单组成。凡涉及本保险合同的约定，均应采用书面形式。</w:t>
      </w:r>
    </w:p>
    <w:p w14:paraId="2F14E71A">
      <w:pPr>
        <w:ind w:firstLine="482" w:firstLineChars="200"/>
        <w:jc w:val="left"/>
        <w:rPr>
          <w:rFonts w:hint="eastAsia" w:ascii="仿宋" w:hAnsi="仿宋" w:eastAsia="仿宋" w:cs="Times New Roman"/>
          <w:color w:val="000000"/>
          <w:kern w:val="0"/>
          <w:sz w:val="24"/>
        </w:rPr>
      </w:pPr>
      <w:r>
        <w:rPr>
          <w:rFonts w:ascii="仿宋" w:hAnsi="仿宋" w:eastAsia="仿宋" w:cs="Times New Roman"/>
          <w:b/>
          <w:bCs/>
          <w:color w:val="000000"/>
          <w:kern w:val="0"/>
          <w:sz w:val="24"/>
        </w:rPr>
        <w:t>第二条</w:t>
      </w:r>
      <w:r>
        <w:rPr>
          <w:rFonts w:ascii="仿宋" w:hAnsi="仿宋" w:eastAsia="仿宋" w:cs="Times New Roman"/>
          <w:color w:val="000000"/>
          <w:kern w:val="0"/>
          <w:sz w:val="24"/>
        </w:rPr>
        <w:t xml:space="preserve"> </w:t>
      </w:r>
      <w:r>
        <w:rPr>
          <w:rFonts w:hint="eastAsia" w:ascii="仿宋" w:hAnsi="仿宋" w:eastAsia="仿宋" w:cs="Times New Roman"/>
          <w:color w:val="000000"/>
          <w:kern w:val="0"/>
          <w:sz w:val="24"/>
        </w:rPr>
        <w:t xml:space="preserve"> </w:t>
      </w:r>
      <w:r>
        <w:rPr>
          <w:rFonts w:ascii="仿宋" w:hAnsi="仿宋" w:eastAsia="仿宋" w:cs="Times New Roman"/>
          <w:color w:val="000000"/>
          <w:kern w:val="0"/>
          <w:sz w:val="24"/>
        </w:rPr>
        <w:t>凡</w:t>
      </w:r>
      <w:r>
        <w:rPr>
          <w:rFonts w:hint="eastAsia" w:ascii="仿宋" w:hAnsi="仿宋" w:eastAsia="仿宋" w:cs="Times New Roman"/>
          <w:color w:val="000000"/>
          <w:kern w:val="0"/>
          <w:sz w:val="24"/>
        </w:rPr>
        <w:t>中华人民共和国境内（不含港澳台地区，下同）的政府机构、</w:t>
      </w:r>
      <w:r>
        <w:rPr>
          <w:rFonts w:ascii="仿宋" w:hAnsi="仿宋" w:eastAsia="仿宋" w:cs="Times New Roman"/>
          <w:color w:val="000000"/>
          <w:kern w:val="0"/>
          <w:sz w:val="24"/>
        </w:rPr>
        <w:t>企事业单位、社会团体、个体工商户</w:t>
      </w:r>
      <w:r>
        <w:rPr>
          <w:rFonts w:hint="eastAsia" w:ascii="仿宋" w:hAnsi="仿宋" w:eastAsia="仿宋" w:cs="Times New Roman"/>
          <w:color w:val="000000"/>
          <w:kern w:val="0"/>
          <w:sz w:val="24"/>
        </w:rPr>
        <w:t>、</w:t>
      </w:r>
      <w:r>
        <w:rPr>
          <w:rFonts w:ascii="仿宋" w:hAnsi="仿宋" w:eastAsia="仿宋" w:cs="Times New Roman"/>
          <w:color w:val="000000"/>
          <w:kern w:val="0"/>
          <w:sz w:val="24"/>
        </w:rPr>
        <w:t>其他经济组织</w:t>
      </w:r>
      <w:r>
        <w:rPr>
          <w:rFonts w:hint="eastAsia" w:ascii="仿宋" w:hAnsi="仿宋" w:eastAsia="仿宋" w:cs="Times New Roman"/>
          <w:color w:val="000000"/>
          <w:kern w:val="0"/>
          <w:sz w:val="24"/>
        </w:rPr>
        <w:t>及其他合法成立的组织</w:t>
      </w:r>
      <w:r>
        <w:rPr>
          <w:rFonts w:ascii="仿宋" w:hAnsi="仿宋" w:eastAsia="仿宋" w:cs="Times New Roman"/>
          <w:color w:val="000000"/>
          <w:kern w:val="0"/>
          <w:sz w:val="24"/>
        </w:rPr>
        <w:t>，均可作为</w:t>
      </w:r>
      <w:r>
        <w:rPr>
          <w:rFonts w:hint="eastAsia" w:ascii="仿宋" w:hAnsi="仿宋" w:eastAsia="仿宋" w:cs="Times New Roman"/>
          <w:color w:val="000000"/>
          <w:kern w:val="0"/>
          <w:sz w:val="24"/>
        </w:rPr>
        <w:t>本保险合同的投保人或</w:t>
      </w:r>
      <w:r>
        <w:rPr>
          <w:rFonts w:ascii="仿宋" w:hAnsi="仿宋" w:eastAsia="仿宋" w:cs="Times New Roman"/>
          <w:color w:val="000000"/>
          <w:kern w:val="0"/>
          <w:sz w:val="24"/>
        </w:rPr>
        <w:t>被保险人。</w:t>
      </w:r>
    </w:p>
    <w:p w14:paraId="4FF292AE">
      <w:pPr>
        <w:autoSpaceDE w:val="0"/>
        <w:autoSpaceDN w:val="0"/>
        <w:jc w:val="center"/>
        <w:rPr>
          <w:rFonts w:hint="eastAsia" w:ascii="仿宋" w:hAnsi="仿宋" w:eastAsia="仿宋" w:cs="Times New Roman"/>
          <w:b/>
          <w:color w:val="000000"/>
          <w:kern w:val="0"/>
          <w:sz w:val="24"/>
        </w:rPr>
      </w:pPr>
      <w:r>
        <w:rPr>
          <w:rFonts w:ascii="仿宋" w:hAnsi="仿宋" w:eastAsia="仿宋" w:cs="Times New Roman"/>
          <w:b/>
          <w:color w:val="000000"/>
          <w:kern w:val="0"/>
          <w:sz w:val="24"/>
        </w:rPr>
        <w:t>保险责任</w:t>
      </w:r>
    </w:p>
    <w:p w14:paraId="27F20CEE">
      <w:pPr>
        <w:autoSpaceDE w:val="0"/>
        <w:autoSpaceDN w:val="0"/>
        <w:ind w:firstLine="482" w:firstLineChars="200"/>
        <w:rPr>
          <w:rFonts w:hint="eastAsia" w:ascii="仿宋" w:hAnsi="仿宋" w:eastAsia="仿宋" w:cs="Times New Roman"/>
          <w:color w:val="000000"/>
          <w:kern w:val="0"/>
          <w:sz w:val="24"/>
        </w:rPr>
      </w:pPr>
      <w:r>
        <w:rPr>
          <w:rFonts w:ascii="仿宋" w:hAnsi="仿宋" w:eastAsia="仿宋" w:cs="Times New Roman"/>
          <w:b/>
          <w:color w:val="000000"/>
          <w:kern w:val="0"/>
          <w:sz w:val="24"/>
        </w:rPr>
        <w:t>第三条</w:t>
      </w:r>
      <w:r>
        <w:rPr>
          <w:rFonts w:ascii="仿宋" w:hAnsi="仿宋" w:eastAsia="仿宋" w:cs="Times New Roman"/>
          <w:color w:val="000000"/>
          <w:kern w:val="0"/>
          <w:sz w:val="24"/>
        </w:rPr>
        <w:t xml:space="preserve"> </w:t>
      </w:r>
      <w:r>
        <w:rPr>
          <w:rFonts w:hint="eastAsia" w:ascii="仿宋" w:hAnsi="仿宋" w:eastAsia="仿宋" w:cs="Times New Roman"/>
          <w:color w:val="000000"/>
          <w:kern w:val="0"/>
          <w:sz w:val="24"/>
        </w:rPr>
        <w:t xml:space="preserve"> 在</w:t>
      </w:r>
      <w:r>
        <w:rPr>
          <w:rFonts w:ascii="仿宋" w:hAnsi="仿宋" w:eastAsia="仿宋" w:cs="Times New Roman"/>
          <w:color w:val="000000"/>
          <w:kern w:val="0"/>
          <w:sz w:val="24"/>
        </w:rPr>
        <w:t>保险期间内，被保险人在保险单载明的地点范围内，</w:t>
      </w:r>
      <w:r>
        <w:rPr>
          <w:rFonts w:hint="eastAsia" w:ascii="仿宋" w:hAnsi="仿宋" w:eastAsia="仿宋" w:cs="Times New Roman"/>
          <w:color w:val="000000"/>
          <w:kern w:val="0"/>
          <w:sz w:val="24"/>
        </w:rPr>
        <w:t>因</w:t>
      </w:r>
      <w:r>
        <w:rPr>
          <w:rFonts w:ascii="仿宋" w:hAnsi="仿宋" w:eastAsia="仿宋" w:cs="Times New Roman"/>
          <w:color w:val="000000"/>
          <w:kern w:val="0"/>
          <w:sz w:val="24"/>
        </w:rPr>
        <w:t>合法从事生产、经营等活动时发生意外事故造成第三者人身伤亡或财产损失，</w:t>
      </w:r>
      <w:r>
        <w:rPr>
          <w:rFonts w:hint="eastAsia" w:ascii="仿宋" w:hAnsi="仿宋" w:eastAsia="仿宋" w:cs="Times New Roman"/>
          <w:color w:val="000000"/>
          <w:kern w:val="0"/>
          <w:sz w:val="24"/>
        </w:rPr>
        <w:t>依照</w:t>
      </w:r>
      <w:r>
        <w:rPr>
          <w:rFonts w:ascii="仿宋" w:hAnsi="仿宋" w:eastAsia="仿宋" w:cs="Times New Roman"/>
          <w:color w:val="000000"/>
          <w:kern w:val="0"/>
          <w:sz w:val="24"/>
        </w:rPr>
        <w:t>中华人民共和国法律</w:t>
      </w:r>
      <w:r>
        <w:rPr>
          <w:rFonts w:hint="eastAsia" w:ascii="仿宋" w:hAnsi="仿宋" w:eastAsia="仿宋" w:cs="Times New Roman"/>
          <w:kern w:val="0"/>
          <w:sz w:val="24"/>
        </w:rPr>
        <w:t>（不包括港澳台地区法律）</w:t>
      </w:r>
      <w:r>
        <w:rPr>
          <w:rFonts w:ascii="仿宋" w:hAnsi="仿宋" w:eastAsia="仿宋" w:cs="Times New Roman"/>
          <w:color w:val="000000"/>
          <w:kern w:val="0"/>
          <w:sz w:val="24"/>
        </w:rPr>
        <w:t>应由被保险人承担的</w:t>
      </w:r>
      <w:r>
        <w:rPr>
          <w:rFonts w:hint="eastAsia" w:ascii="仿宋" w:hAnsi="仿宋" w:eastAsia="仿宋" w:cs="Times New Roman"/>
          <w:color w:val="000000"/>
          <w:kern w:val="0"/>
          <w:sz w:val="24"/>
        </w:rPr>
        <w:t>经济</w:t>
      </w:r>
      <w:r>
        <w:rPr>
          <w:rFonts w:ascii="仿宋" w:hAnsi="仿宋" w:eastAsia="仿宋" w:cs="Times New Roman"/>
          <w:color w:val="000000"/>
          <w:kern w:val="0"/>
          <w:sz w:val="24"/>
        </w:rPr>
        <w:t>赔偿责任，保险人按照本保险合同的约定负责赔偿。</w:t>
      </w:r>
    </w:p>
    <w:p w14:paraId="0BE6D9A3">
      <w:pPr>
        <w:ind w:firstLine="482" w:firstLineChars="200"/>
        <w:rPr>
          <w:rFonts w:hint="eastAsia" w:ascii="仿宋" w:hAnsi="仿宋" w:eastAsia="仿宋" w:cs="Times New Roman"/>
          <w:color w:val="000000"/>
          <w:kern w:val="0"/>
          <w:sz w:val="24"/>
        </w:rPr>
      </w:pPr>
      <w:r>
        <w:rPr>
          <w:rFonts w:ascii="仿宋" w:hAnsi="仿宋" w:eastAsia="仿宋" w:cs="Times New Roman"/>
          <w:b/>
          <w:color w:val="000000"/>
          <w:kern w:val="0"/>
          <w:sz w:val="24"/>
        </w:rPr>
        <w:t xml:space="preserve">第四条 </w:t>
      </w:r>
      <w:r>
        <w:rPr>
          <w:rFonts w:hint="eastAsia" w:ascii="仿宋" w:hAnsi="仿宋" w:eastAsia="仿宋" w:cs="Times New Roman"/>
          <w:b/>
          <w:color w:val="000000"/>
          <w:kern w:val="0"/>
          <w:sz w:val="24"/>
        </w:rPr>
        <w:t xml:space="preserve"> </w:t>
      </w:r>
      <w:r>
        <w:rPr>
          <w:rFonts w:ascii="仿宋" w:hAnsi="仿宋" w:eastAsia="仿宋" w:cs="Times New Roman"/>
          <w:color w:val="000000"/>
          <w:kern w:val="0"/>
          <w:sz w:val="24"/>
        </w:rPr>
        <w:t>被保险人因保险事故的发生而被提起仲裁或者诉讼的，对应由被保险人支付的仲裁或诉讼费用以及事先经保险人书面同意支付的其他必要的、合理的费用（以下简称“法律费用”），保险人按照本保险合同的约定也负责赔偿。</w:t>
      </w:r>
    </w:p>
    <w:p w14:paraId="3237E728">
      <w:pPr>
        <w:jc w:val="center"/>
        <w:rPr>
          <w:rFonts w:hint="eastAsia" w:ascii="仿宋" w:hAnsi="仿宋" w:eastAsia="仿宋" w:cs="Times New Roman"/>
          <w:b/>
          <w:color w:val="000000"/>
          <w:kern w:val="0"/>
          <w:sz w:val="24"/>
        </w:rPr>
      </w:pPr>
      <w:r>
        <w:rPr>
          <w:rFonts w:ascii="仿宋" w:hAnsi="仿宋" w:eastAsia="仿宋" w:cs="Times New Roman"/>
          <w:b/>
          <w:color w:val="000000"/>
          <w:kern w:val="0"/>
          <w:sz w:val="24"/>
        </w:rPr>
        <w:t>责任免除</w:t>
      </w:r>
    </w:p>
    <w:p w14:paraId="25ABB210">
      <w:pPr>
        <w:ind w:firstLine="482" w:firstLineChars="200"/>
        <w:rPr>
          <w:rFonts w:hint="eastAsia" w:ascii="仿宋" w:hAnsi="仿宋" w:eastAsia="仿宋" w:cs="Times New Roman"/>
          <w:b/>
          <w:color w:val="000000"/>
          <w:kern w:val="0"/>
          <w:sz w:val="24"/>
        </w:rPr>
      </w:pPr>
      <w:r>
        <w:rPr>
          <w:rFonts w:hint="eastAsia" w:ascii="仿宋" w:hAnsi="仿宋" w:eastAsia="仿宋" w:cs="Times New Roman"/>
          <w:b/>
          <w:color w:val="000000"/>
          <w:kern w:val="0"/>
          <w:sz w:val="24"/>
        </w:rPr>
        <w:t xml:space="preserve">第五条  </w:t>
      </w:r>
      <w:r>
        <w:rPr>
          <w:rFonts w:ascii="仿宋" w:hAnsi="仿宋" w:eastAsia="仿宋" w:cs="Times New Roman"/>
          <w:b/>
          <w:color w:val="000000"/>
          <w:kern w:val="0"/>
          <w:sz w:val="24"/>
        </w:rPr>
        <w:t>下列原因造成的损失、费用和责任，保险人不负责赔偿：</w:t>
      </w:r>
    </w:p>
    <w:p w14:paraId="46DAE30F">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（一）</w:t>
      </w:r>
      <w:r>
        <w:rPr>
          <w:rFonts w:hint="eastAsia" w:ascii="仿宋" w:hAnsi="仿宋" w:eastAsia="仿宋" w:cs="Times New Roman"/>
          <w:b/>
          <w:color w:val="000000"/>
          <w:kern w:val="0"/>
          <w:sz w:val="24"/>
        </w:rPr>
        <w:t>投保人、</w:t>
      </w:r>
      <w:r>
        <w:rPr>
          <w:rFonts w:ascii="仿宋" w:hAnsi="仿宋" w:eastAsia="仿宋" w:cs="Times New Roman"/>
          <w:b/>
          <w:color w:val="000000"/>
          <w:kern w:val="0"/>
          <w:sz w:val="24"/>
        </w:rPr>
        <w:t>被保险人及其代表的故意或重大过失行为；</w:t>
      </w:r>
    </w:p>
    <w:p w14:paraId="564588B8">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二</w:t>
      </w:r>
      <w:r>
        <w:rPr>
          <w:rFonts w:ascii="仿宋" w:hAnsi="仿宋" w:eastAsia="仿宋" w:cs="Times New Roman"/>
          <w:b/>
          <w:color w:val="000000"/>
          <w:kern w:val="0"/>
          <w:sz w:val="24"/>
        </w:rPr>
        <w:t>）战争、敌对行为、军事行为、武装冲突、罢工、骚乱、暴动、恐怖活动、盗窃、抢劫；</w:t>
      </w:r>
    </w:p>
    <w:p w14:paraId="449AE59E">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三</w:t>
      </w:r>
      <w:r>
        <w:rPr>
          <w:rFonts w:ascii="仿宋" w:hAnsi="仿宋" w:eastAsia="仿宋" w:cs="Times New Roman"/>
          <w:b/>
          <w:color w:val="000000"/>
          <w:kern w:val="0"/>
          <w:sz w:val="24"/>
        </w:rPr>
        <w:t>）</w:t>
      </w:r>
      <w:r>
        <w:rPr>
          <w:rFonts w:hint="eastAsia" w:ascii="仿宋" w:hAnsi="仿宋" w:eastAsia="仿宋" w:cs="Times New Roman"/>
          <w:b/>
          <w:color w:val="000000"/>
          <w:kern w:val="0"/>
          <w:sz w:val="24"/>
        </w:rPr>
        <w:t>行政行为或司法行为；</w:t>
      </w:r>
    </w:p>
    <w:p w14:paraId="0567B206">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四</w:t>
      </w:r>
      <w:r>
        <w:rPr>
          <w:rFonts w:ascii="仿宋" w:hAnsi="仿宋" w:eastAsia="仿宋" w:cs="Times New Roman"/>
          <w:b/>
          <w:color w:val="000000"/>
          <w:kern w:val="0"/>
          <w:sz w:val="24"/>
        </w:rPr>
        <w:t>）核反应、核子辐射和</w:t>
      </w:r>
      <w:r>
        <w:rPr>
          <w:rFonts w:hint="eastAsia" w:ascii="仿宋" w:hAnsi="仿宋" w:eastAsia="仿宋" w:cs="Times New Roman"/>
          <w:b/>
          <w:color w:val="000000"/>
          <w:kern w:val="0"/>
          <w:sz w:val="24"/>
        </w:rPr>
        <w:t>其他</w:t>
      </w:r>
      <w:r>
        <w:rPr>
          <w:rFonts w:ascii="仿宋" w:hAnsi="仿宋" w:eastAsia="仿宋" w:cs="Times New Roman"/>
          <w:b/>
          <w:color w:val="000000"/>
          <w:kern w:val="0"/>
          <w:sz w:val="24"/>
        </w:rPr>
        <w:t>放射性污染；</w:t>
      </w:r>
    </w:p>
    <w:p w14:paraId="76253890">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五</w:t>
      </w:r>
      <w:r>
        <w:rPr>
          <w:rFonts w:ascii="仿宋" w:hAnsi="仿宋" w:eastAsia="仿宋" w:cs="Times New Roman"/>
          <w:b/>
          <w:color w:val="000000"/>
          <w:kern w:val="0"/>
          <w:sz w:val="24"/>
        </w:rPr>
        <w:t>）地震、海啸、雷击、暴雨、洪水、火山爆发、地下火、龙卷风、台风、暴风、暴雪等自然灾害；</w:t>
      </w:r>
    </w:p>
    <w:p w14:paraId="0CF7E8D9">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六</w:t>
      </w:r>
      <w:r>
        <w:rPr>
          <w:rFonts w:ascii="仿宋" w:hAnsi="仿宋" w:eastAsia="仿宋" w:cs="Times New Roman"/>
          <w:b/>
          <w:color w:val="000000"/>
          <w:kern w:val="0"/>
          <w:sz w:val="24"/>
        </w:rPr>
        <w:t>）烟熏</w:t>
      </w:r>
      <w:r>
        <w:rPr>
          <w:rFonts w:hint="eastAsia" w:ascii="仿宋" w:hAnsi="仿宋" w:eastAsia="仿宋" w:cs="Times New Roman"/>
          <w:b/>
          <w:color w:val="000000"/>
          <w:kern w:val="0"/>
          <w:sz w:val="24"/>
        </w:rPr>
        <w:t>，</w:t>
      </w:r>
      <w:r>
        <w:rPr>
          <w:rFonts w:ascii="仿宋" w:hAnsi="仿宋" w:eastAsia="仿宋" w:cs="Times New Roman"/>
          <w:b/>
          <w:color w:val="000000"/>
          <w:kern w:val="0"/>
          <w:sz w:val="24"/>
        </w:rPr>
        <w:t>大气、土地、水污染及其他</w:t>
      </w:r>
      <w:r>
        <w:rPr>
          <w:rFonts w:hint="eastAsia" w:ascii="仿宋" w:hAnsi="仿宋" w:eastAsia="仿宋" w:cs="Times New Roman"/>
          <w:b/>
          <w:color w:val="000000"/>
          <w:kern w:val="0"/>
          <w:sz w:val="24"/>
        </w:rPr>
        <w:t>非放射性</w:t>
      </w:r>
      <w:r>
        <w:rPr>
          <w:rFonts w:ascii="仿宋" w:hAnsi="仿宋" w:eastAsia="仿宋" w:cs="Times New Roman"/>
          <w:b/>
          <w:color w:val="000000"/>
          <w:kern w:val="0"/>
          <w:sz w:val="24"/>
        </w:rPr>
        <w:t>污染；</w:t>
      </w:r>
    </w:p>
    <w:p w14:paraId="1DAC7C1D">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七</w:t>
      </w:r>
      <w:r>
        <w:rPr>
          <w:rFonts w:ascii="仿宋" w:hAnsi="仿宋" w:eastAsia="仿宋" w:cs="Times New Roman"/>
          <w:b/>
          <w:color w:val="000000"/>
          <w:kern w:val="0"/>
          <w:sz w:val="24"/>
        </w:rPr>
        <w:t>）锅炉爆炸、空中运行物体坠落</w:t>
      </w:r>
      <w:r>
        <w:rPr>
          <w:rFonts w:hint="eastAsia" w:ascii="仿宋" w:hAnsi="仿宋" w:eastAsia="仿宋" w:cs="Times New Roman"/>
          <w:b/>
          <w:color w:val="000000"/>
          <w:kern w:val="0"/>
          <w:sz w:val="24"/>
        </w:rPr>
        <w:t>；</w:t>
      </w:r>
    </w:p>
    <w:p w14:paraId="7D222F9C">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八</w:t>
      </w:r>
      <w:r>
        <w:rPr>
          <w:rFonts w:ascii="仿宋" w:hAnsi="仿宋" w:eastAsia="仿宋" w:cs="Times New Roman"/>
          <w:b/>
          <w:color w:val="000000"/>
          <w:kern w:val="0"/>
          <w:sz w:val="24"/>
        </w:rPr>
        <w:t>）不洁、有害食物或饮料引起的食物中毒或传染性疾病，有缺陷的卫生装置，以及售出的商品、食物、饮料存在缺陷。</w:t>
      </w:r>
    </w:p>
    <w:p w14:paraId="23897407">
      <w:pPr>
        <w:ind w:firstLine="482" w:firstLineChars="200"/>
        <w:rPr>
          <w:rFonts w:hint="eastAsia" w:ascii="仿宋" w:hAnsi="仿宋" w:eastAsia="仿宋" w:cs="Times New Roman"/>
          <w:b/>
          <w:color w:val="000000"/>
          <w:kern w:val="0"/>
          <w:sz w:val="24"/>
        </w:rPr>
      </w:pPr>
      <w:r>
        <w:rPr>
          <w:rFonts w:ascii="仿宋" w:hAnsi="仿宋" w:eastAsia="仿宋" w:cs="Times New Roman"/>
          <w:b/>
          <w:bCs/>
          <w:color w:val="000000"/>
          <w:kern w:val="0"/>
          <w:sz w:val="24"/>
        </w:rPr>
        <w:t>第</w:t>
      </w:r>
      <w:r>
        <w:rPr>
          <w:rFonts w:hint="eastAsia" w:ascii="仿宋" w:hAnsi="仿宋" w:eastAsia="仿宋" w:cs="Times New Roman"/>
          <w:b/>
          <w:bCs/>
          <w:color w:val="000000"/>
          <w:kern w:val="0"/>
          <w:sz w:val="24"/>
        </w:rPr>
        <w:t>六</w:t>
      </w:r>
      <w:r>
        <w:rPr>
          <w:rFonts w:ascii="仿宋" w:hAnsi="仿宋" w:eastAsia="仿宋" w:cs="Times New Roman"/>
          <w:b/>
          <w:bCs/>
          <w:color w:val="000000"/>
          <w:kern w:val="0"/>
          <w:sz w:val="24"/>
        </w:rPr>
        <w:t>条</w:t>
      </w:r>
      <w:r>
        <w:rPr>
          <w:rFonts w:ascii="仿宋" w:hAnsi="仿宋" w:eastAsia="仿宋" w:cs="Times New Roman"/>
          <w:b/>
          <w:color w:val="000000"/>
          <w:kern w:val="0"/>
          <w:sz w:val="24"/>
        </w:rPr>
        <w:t xml:space="preserve"> </w:t>
      </w:r>
      <w:r>
        <w:rPr>
          <w:rFonts w:hint="eastAsia" w:ascii="仿宋" w:hAnsi="仿宋" w:eastAsia="仿宋" w:cs="Times New Roman"/>
          <w:b/>
          <w:color w:val="000000"/>
          <w:kern w:val="0"/>
          <w:sz w:val="24"/>
        </w:rPr>
        <w:t xml:space="preserve"> </w:t>
      </w:r>
      <w:r>
        <w:rPr>
          <w:rFonts w:ascii="仿宋" w:hAnsi="仿宋" w:eastAsia="仿宋" w:cs="Times New Roman"/>
          <w:b/>
          <w:color w:val="000000"/>
          <w:kern w:val="0"/>
          <w:sz w:val="24"/>
        </w:rPr>
        <w:t>下列损失</w:t>
      </w:r>
      <w:r>
        <w:rPr>
          <w:rFonts w:hint="eastAsia" w:ascii="仿宋" w:hAnsi="仿宋" w:eastAsia="仿宋" w:cs="Times New Roman"/>
          <w:b/>
          <w:color w:val="000000"/>
          <w:kern w:val="0"/>
          <w:sz w:val="24"/>
        </w:rPr>
        <w:t>、</w:t>
      </w:r>
      <w:r>
        <w:rPr>
          <w:rFonts w:ascii="仿宋" w:hAnsi="仿宋" w:eastAsia="仿宋" w:cs="Times New Roman"/>
          <w:b/>
          <w:color w:val="000000"/>
          <w:kern w:val="0"/>
          <w:sz w:val="24"/>
        </w:rPr>
        <w:t>费用和责任，保险人不负责赔偿：</w:t>
      </w:r>
    </w:p>
    <w:p w14:paraId="6B34E9DC">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一</w:t>
      </w:r>
      <w:r>
        <w:rPr>
          <w:rFonts w:ascii="仿宋" w:hAnsi="仿宋" w:eastAsia="仿宋" w:cs="Times New Roman"/>
          <w:b/>
          <w:color w:val="000000"/>
          <w:kern w:val="0"/>
          <w:sz w:val="24"/>
        </w:rPr>
        <w:t>）被保险人或其代表、雇员人身伤亡的赔偿责任，以及上述人员所有的或由其保管或控制的财产的损失；</w:t>
      </w:r>
    </w:p>
    <w:p w14:paraId="67FC9B66">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二</w:t>
      </w:r>
      <w:r>
        <w:rPr>
          <w:rFonts w:ascii="仿宋" w:hAnsi="仿宋" w:eastAsia="仿宋" w:cs="Times New Roman"/>
          <w:b/>
          <w:color w:val="000000"/>
          <w:kern w:val="0"/>
          <w:sz w:val="24"/>
        </w:rPr>
        <w:t>）罚款、罚金或惩罚性赔款；</w:t>
      </w:r>
    </w:p>
    <w:p w14:paraId="60E28945">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三</w:t>
      </w:r>
      <w:r>
        <w:rPr>
          <w:rFonts w:ascii="仿宋" w:hAnsi="仿宋" w:eastAsia="仿宋" w:cs="Times New Roman"/>
          <w:b/>
          <w:color w:val="000000"/>
          <w:kern w:val="0"/>
          <w:sz w:val="24"/>
        </w:rPr>
        <w:t>）被保险人与他人签订协议所约定的责任，但</w:t>
      </w:r>
      <w:r>
        <w:rPr>
          <w:rFonts w:hint="eastAsia" w:ascii="仿宋" w:hAnsi="仿宋" w:eastAsia="仿宋" w:cs="Times New Roman"/>
          <w:b/>
          <w:color w:val="000000"/>
          <w:kern w:val="0"/>
          <w:sz w:val="24"/>
        </w:rPr>
        <w:t>在无前述协议约定的情况下被保险人仍应承担的</w:t>
      </w:r>
      <w:r>
        <w:rPr>
          <w:rFonts w:ascii="仿宋" w:hAnsi="仿宋" w:eastAsia="仿宋" w:cs="Times New Roman"/>
          <w:b/>
          <w:color w:val="000000"/>
          <w:kern w:val="0"/>
          <w:sz w:val="24"/>
        </w:rPr>
        <w:t>责任除外；</w:t>
      </w:r>
    </w:p>
    <w:p w14:paraId="6DB90783">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四</w:t>
      </w:r>
      <w:r>
        <w:rPr>
          <w:rFonts w:ascii="仿宋" w:hAnsi="仿宋" w:eastAsia="仿宋" w:cs="Times New Roman"/>
          <w:b/>
          <w:color w:val="000000"/>
          <w:kern w:val="0"/>
          <w:sz w:val="24"/>
        </w:rPr>
        <w:t>）精神损害赔偿</w:t>
      </w:r>
      <w:r>
        <w:rPr>
          <w:rFonts w:hint="eastAsia" w:ascii="仿宋" w:hAnsi="仿宋" w:eastAsia="仿宋" w:cs="Times New Roman"/>
          <w:b/>
          <w:color w:val="000000"/>
          <w:kern w:val="0"/>
          <w:sz w:val="24"/>
        </w:rPr>
        <w:t>；</w:t>
      </w:r>
    </w:p>
    <w:p w14:paraId="6E62188F">
      <w:pPr>
        <w:ind w:firstLine="482" w:firstLineChars="200"/>
        <w:rPr>
          <w:rFonts w:hint="eastAsia" w:ascii="仿宋" w:hAnsi="仿宋" w:eastAsia="仿宋" w:cs="Times New Roman"/>
          <w:b/>
          <w:color w:val="000000"/>
          <w:kern w:val="0"/>
          <w:sz w:val="24"/>
        </w:rPr>
      </w:pPr>
      <w:r>
        <w:rPr>
          <w:rFonts w:hint="eastAsia" w:ascii="仿宋" w:hAnsi="仿宋" w:eastAsia="仿宋" w:cs="Times New Roman"/>
          <w:b/>
          <w:color w:val="000000"/>
          <w:kern w:val="0"/>
          <w:sz w:val="24"/>
        </w:rPr>
        <w:t>（五）</w:t>
      </w:r>
      <w:r>
        <w:rPr>
          <w:rFonts w:ascii="仿宋" w:hAnsi="仿宋" w:eastAsia="仿宋" w:cs="Times New Roman"/>
          <w:b/>
          <w:color w:val="000000"/>
          <w:kern w:val="0"/>
          <w:sz w:val="24"/>
        </w:rPr>
        <w:t>被保险人及第三者的一切间接损失</w:t>
      </w:r>
      <w:r>
        <w:rPr>
          <w:rFonts w:hint="eastAsia" w:ascii="仿宋" w:hAnsi="仿宋" w:eastAsia="仿宋" w:cs="Times New Roman"/>
          <w:b/>
          <w:color w:val="000000"/>
          <w:kern w:val="0"/>
          <w:sz w:val="24"/>
        </w:rPr>
        <w:t>；</w:t>
      </w:r>
    </w:p>
    <w:p w14:paraId="44551C69">
      <w:pPr>
        <w:ind w:firstLine="482" w:firstLineChars="200"/>
        <w:rPr>
          <w:rFonts w:hint="eastAsia" w:ascii="仿宋" w:hAnsi="仿宋" w:eastAsia="仿宋" w:cs="Times New Roman"/>
          <w:b/>
          <w:color w:val="000000"/>
          <w:kern w:val="0"/>
          <w:sz w:val="24"/>
        </w:rPr>
      </w:pPr>
      <w:r>
        <w:rPr>
          <w:rFonts w:hint="eastAsia" w:ascii="仿宋" w:hAnsi="仿宋" w:eastAsia="仿宋" w:cs="Times New Roman"/>
          <w:b/>
          <w:bCs/>
          <w:color w:val="000000"/>
          <w:kern w:val="0"/>
          <w:sz w:val="24"/>
        </w:rPr>
        <w:t>（六）</w:t>
      </w:r>
      <w:r>
        <w:rPr>
          <w:rFonts w:ascii="仿宋" w:hAnsi="仿宋" w:eastAsia="仿宋" w:cs="Times New Roman"/>
          <w:b/>
          <w:color w:val="000000"/>
          <w:kern w:val="0"/>
          <w:sz w:val="24"/>
        </w:rPr>
        <w:t>本保险</w:t>
      </w:r>
      <w:r>
        <w:rPr>
          <w:rFonts w:hint="eastAsia" w:ascii="仿宋" w:hAnsi="仿宋" w:eastAsia="仿宋" w:cs="Times New Roman"/>
          <w:b/>
          <w:color w:val="000000"/>
          <w:kern w:val="0"/>
          <w:sz w:val="24"/>
        </w:rPr>
        <w:t>合同中约</w:t>
      </w:r>
      <w:r>
        <w:rPr>
          <w:rFonts w:ascii="仿宋" w:hAnsi="仿宋" w:eastAsia="仿宋" w:cs="Times New Roman"/>
          <w:b/>
          <w:color w:val="000000"/>
          <w:kern w:val="0"/>
          <w:sz w:val="24"/>
        </w:rPr>
        <w:t>定的应由被保险人自行负担的免赔额</w:t>
      </w:r>
      <w:r>
        <w:rPr>
          <w:rFonts w:hint="eastAsia" w:ascii="仿宋" w:hAnsi="仿宋" w:eastAsia="仿宋" w:cs="Times New Roman"/>
          <w:b/>
          <w:color w:val="000000"/>
          <w:kern w:val="0"/>
          <w:sz w:val="24"/>
        </w:rPr>
        <w:t>；</w:t>
      </w:r>
    </w:p>
    <w:p w14:paraId="102FC8BB">
      <w:pPr>
        <w:ind w:firstLine="482" w:firstLineChars="200"/>
        <w:rPr>
          <w:rFonts w:hint="eastAsia" w:ascii="仿宋" w:hAnsi="仿宋" w:eastAsia="仿宋" w:cs="Times New Roman"/>
          <w:b/>
          <w:color w:val="000000"/>
          <w:kern w:val="0"/>
          <w:sz w:val="24"/>
        </w:rPr>
      </w:pPr>
      <w:r>
        <w:rPr>
          <w:rFonts w:ascii="仿宋" w:hAnsi="仿宋" w:eastAsia="仿宋" w:cs="Courier New"/>
          <w:b/>
          <w:bCs/>
          <w:kern w:val="0"/>
          <w:sz w:val="24"/>
        </w:rPr>
        <w:t>（</w:t>
      </w:r>
      <w:r>
        <w:rPr>
          <w:rFonts w:hint="eastAsia" w:ascii="仿宋" w:hAnsi="仿宋" w:eastAsia="仿宋" w:cs="Courier New"/>
          <w:b/>
          <w:bCs/>
          <w:kern w:val="0"/>
          <w:sz w:val="24"/>
        </w:rPr>
        <w:t>七</w:t>
      </w:r>
      <w:r>
        <w:rPr>
          <w:rFonts w:ascii="仿宋" w:hAnsi="仿宋" w:eastAsia="仿宋" w:cs="Courier New"/>
          <w:b/>
          <w:bCs/>
          <w:kern w:val="0"/>
          <w:sz w:val="24"/>
        </w:rPr>
        <w:t>）</w:t>
      </w:r>
      <w:r>
        <w:rPr>
          <w:rFonts w:ascii="仿宋" w:hAnsi="仿宋" w:eastAsia="仿宋" w:cs="Times New Roman"/>
          <w:b/>
          <w:color w:val="000000"/>
          <w:kern w:val="0"/>
          <w:sz w:val="24"/>
        </w:rPr>
        <w:t>被保险人或其雇员因从事医师、律师、会计师、设计师、建筑师、美容师或其他专门职业所发生的赔偿责任；</w:t>
      </w:r>
    </w:p>
    <w:p w14:paraId="14346695">
      <w:pPr>
        <w:ind w:firstLine="482" w:firstLineChars="200"/>
        <w:rPr>
          <w:rFonts w:hint="eastAsia" w:ascii="仿宋" w:hAnsi="仿宋" w:eastAsia="仿宋" w:cs="Times New Roman"/>
          <w:b/>
          <w:color w:val="000000"/>
          <w:kern w:val="0"/>
          <w:sz w:val="24"/>
        </w:rPr>
      </w:pPr>
      <w:r>
        <w:rPr>
          <w:rFonts w:hint="eastAsia" w:ascii="仿宋" w:hAnsi="仿宋" w:eastAsia="仿宋" w:cs="Times New Roman"/>
          <w:b/>
          <w:color w:val="000000"/>
          <w:kern w:val="0"/>
          <w:sz w:val="24"/>
        </w:rPr>
        <w:t>（八）</w:t>
      </w:r>
      <w:r>
        <w:rPr>
          <w:rFonts w:ascii="仿宋" w:hAnsi="仿宋" w:eastAsia="仿宋" w:cs="Times New Roman"/>
          <w:b/>
          <w:color w:val="000000"/>
          <w:kern w:val="0"/>
          <w:sz w:val="24"/>
        </w:rPr>
        <w:t>未载入本保险单的任何牲畜、车辆、火车头、各类船只、飞机、电梯、升降机、自动梯、起重机、吊车或其他升降装置造成的损失；</w:t>
      </w:r>
    </w:p>
    <w:p w14:paraId="395021E5">
      <w:pPr>
        <w:ind w:firstLine="482" w:firstLineChars="200"/>
        <w:rPr>
          <w:rFonts w:hint="eastAsia" w:ascii="仿宋" w:hAnsi="仿宋" w:eastAsia="仿宋" w:cs="Times New Roman"/>
          <w:b/>
          <w:color w:val="000000"/>
          <w:kern w:val="0"/>
          <w:sz w:val="24"/>
        </w:rPr>
      </w:pPr>
      <w:r>
        <w:rPr>
          <w:rFonts w:hint="eastAsia" w:ascii="仿宋" w:hAnsi="仿宋" w:eastAsia="仿宋" w:cs="Times New Roman"/>
          <w:b/>
          <w:color w:val="000000"/>
          <w:kern w:val="0"/>
          <w:sz w:val="24"/>
        </w:rPr>
        <w:t>（九）</w:t>
      </w:r>
      <w:r>
        <w:rPr>
          <w:rFonts w:ascii="仿宋" w:hAnsi="仿宋" w:eastAsia="仿宋" w:cs="Times New Roman"/>
          <w:b/>
          <w:color w:val="000000"/>
          <w:kern w:val="0"/>
          <w:sz w:val="24"/>
        </w:rPr>
        <w:t>第三者</w:t>
      </w:r>
      <w:r>
        <w:rPr>
          <w:rFonts w:hint="eastAsia" w:ascii="仿宋" w:hAnsi="仿宋" w:eastAsia="仿宋" w:cs="Times New Roman"/>
          <w:b/>
          <w:color w:val="000000"/>
          <w:kern w:val="0"/>
          <w:sz w:val="24"/>
        </w:rPr>
        <w:t>在</w:t>
      </w:r>
      <w:r>
        <w:rPr>
          <w:rFonts w:ascii="仿宋" w:hAnsi="仿宋" w:eastAsia="仿宋" w:cs="Times New Roman"/>
          <w:b/>
          <w:color w:val="000000"/>
          <w:kern w:val="0"/>
          <w:sz w:val="24"/>
        </w:rPr>
        <w:t>游泳池</w:t>
      </w:r>
      <w:r>
        <w:rPr>
          <w:rFonts w:hint="eastAsia" w:ascii="仿宋" w:hAnsi="仿宋" w:eastAsia="仿宋" w:cs="Times New Roman"/>
          <w:b/>
          <w:color w:val="000000"/>
          <w:kern w:val="0"/>
          <w:sz w:val="24"/>
        </w:rPr>
        <w:t>、</w:t>
      </w:r>
      <w:r>
        <w:rPr>
          <w:rFonts w:ascii="仿宋" w:hAnsi="仿宋" w:eastAsia="仿宋" w:cs="Times New Roman"/>
          <w:b/>
          <w:color w:val="000000"/>
          <w:kern w:val="0"/>
          <w:sz w:val="24"/>
        </w:rPr>
        <w:t>停车场发生意外事故造成</w:t>
      </w:r>
      <w:r>
        <w:rPr>
          <w:rFonts w:hint="eastAsia" w:ascii="仿宋" w:hAnsi="仿宋" w:eastAsia="仿宋" w:cs="Times New Roman"/>
          <w:b/>
          <w:color w:val="000000"/>
          <w:kern w:val="0"/>
          <w:sz w:val="24"/>
        </w:rPr>
        <w:t>的</w:t>
      </w:r>
      <w:r>
        <w:rPr>
          <w:rFonts w:ascii="仿宋" w:hAnsi="仿宋" w:eastAsia="仿宋" w:cs="Times New Roman"/>
          <w:b/>
          <w:color w:val="000000"/>
          <w:kern w:val="0"/>
          <w:sz w:val="24"/>
        </w:rPr>
        <w:t>损失；</w:t>
      </w:r>
    </w:p>
    <w:p w14:paraId="523117C5">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十</w:t>
      </w:r>
      <w:r>
        <w:rPr>
          <w:rFonts w:ascii="仿宋" w:hAnsi="仿宋" w:eastAsia="仿宋" w:cs="Times New Roman"/>
          <w:b/>
          <w:color w:val="000000"/>
          <w:kern w:val="0"/>
          <w:sz w:val="24"/>
        </w:rPr>
        <w:t>）保险单列明的固定场所</w:t>
      </w:r>
      <w:r>
        <w:rPr>
          <w:rFonts w:hint="eastAsia" w:ascii="仿宋" w:hAnsi="仿宋" w:eastAsia="仿宋" w:cs="Times New Roman"/>
          <w:b/>
          <w:color w:val="000000"/>
          <w:kern w:val="0"/>
          <w:sz w:val="24"/>
        </w:rPr>
        <w:t>（以下简称“保险固定场所”）布置的</w:t>
      </w:r>
      <w:r>
        <w:rPr>
          <w:rFonts w:ascii="仿宋" w:hAnsi="仿宋" w:eastAsia="仿宋" w:cs="Times New Roman"/>
          <w:b/>
          <w:color w:val="000000"/>
          <w:kern w:val="0"/>
          <w:sz w:val="24"/>
        </w:rPr>
        <w:t>广告、霓虹灯、灯饰物造成的损失；</w:t>
      </w:r>
    </w:p>
    <w:p w14:paraId="4069C8A4">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十一</w:t>
      </w:r>
      <w:r>
        <w:rPr>
          <w:rFonts w:ascii="仿宋" w:hAnsi="仿宋" w:eastAsia="仿宋" w:cs="Times New Roman"/>
          <w:b/>
          <w:color w:val="000000"/>
          <w:kern w:val="0"/>
          <w:sz w:val="24"/>
        </w:rPr>
        <w:t>）</w:t>
      </w:r>
      <w:r>
        <w:rPr>
          <w:rFonts w:hint="eastAsia" w:ascii="仿宋" w:hAnsi="仿宋" w:eastAsia="仿宋" w:cs="Times New Roman"/>
          <w:b/>
          <w:color w:val="000000"/>
          <w:kern w:val="0"/>
          <w:sz w:val="24"/>
        </w:rPr>
        <w:t>被保险人出租的房屋或建筑物</w:t>
      </w:r>
      <w:r>
        <w:rPr>
          <w:rFonts w:ascii="仿宋" w:hAnsi="仿宋" w:eastAsia="仿宋" w:cs="Times New Roman"/>
          <w:b/>
          <w:color w:val="000000"/>
          <w:kern w:val="0"/>
          <w:sz w:val="24"/>
        </w:rPr>
        <w:t>发生火灾造成的损失</w:t>
      </w:r>
      <w:r>
        <w:rPr>
          <w:rFonts w:hint="eastAsia" w:ascii="仿宋" w:hAnsi="仿宋" w:eastAsia="仿宋" w:cs="Times New Roman"/>
          <w:b/>
          <w:color w:val="000000"/>
          <w:kern w:val="0"/>
          <w:sz w:val="24"/>
        </w:rPr>
        <w:t>；</w:t>
      </w:r>
    </w:p>
    <w:p w14:paraId="354320E2">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十二</w:t>
      </w:r>
      <w:r>
        <w:rPr>
          <w:rFonts w:ascii="仿宋" w:hAnsi="仿宋" w:eastAsia="仿宋" w:cs="Times New Roman"/>
          <w:b/>
          <w:color w:val="000000"/>
          <w:kern w:val="0"/>
          <w:sz w:val="24"/>
        </w:rPr>
        <w:t>）由于震动、移动或减弱支撑引起</w:t>
      </w:r>
      <w:r>
        <w:rPr>
          <w:rFonts w:hint="eastAsia" w:ascii="仿宋" w:hAnsi="仿宋" w:eastAsia="仿宋" w:cs="Times New Roman"/>
          <w:b/>
          <w:color w:val="000000"/>
          <w:kern w:val="0"/>
          <w:sz w:val="24"/>
        </w:rPr>
        <w:t>的被保险人对</w:t>
      </w:r>
      <w:r>
        <w:rPr>
          <w:rFonts w:ascii="仿宋" w:hAnsi="仿宋" w:eastAsia="仿宋" w:cs="Times New Roman"/>
          <w:b/>
          <w:color w:val="000000"/>
          <w:kern w:val="0"/>
          <w:sz w:val="24"/>
        </w:rPr>
        <w:t>土地、财产、建筑物的赔偿责任</w:t>
      </w:r>
      <w:r>
        <w:rPr>
          <w:rFonts w:hint="eastAsia" w:ascii="仿宋" w:hAnsi="仿宋" w:eastAsia="仿宋" w:cs="Times New Roman"/>
          <w:b/>
          <w:color w:val="000000"/>
          <w:kern w:val="0"/>
          <w:sz w:val="24"/>
        </w:rPr>
        <w:t>；</w:t>
      </w:r>
    </w:p>
    <w:p w14:paraId="6B5147C1">
      <w:pPr>
        <w:ind w:firstLine="482" w:firstLineChars="200"/>
        <w:rPr>
          <w:rFonts w:hint="eastAsia" w:ascii="仿宋" w:hAnsi="仿宋" w:eastAsia="仿宋" w:cs="Times New Roman"/>
          <w:b/>
          <w:color w:val="000000"/>
          <w:kern w:val="0"/>
          <w:sz w:val="24"/>
        </w:rPr>
      </w:pPr>
      <w:r>
        <w:rPr>
          <w:rFonts w:hint="eastAsia" w:ascii="仿宋" w:hAnsi="仿宋" w:eastAsia="仿宋" w:cs="Times New Roman"/>
          <w:b/>
          <w:color w:val="000000"/>
          <w:kern w:val="0"/>
          <w:sz w:val="24"/>
        </w:rPr>
        <w:t>（十三）</w:t>
      </w:r>
      <w:r>
        <w:rPr>
          <w:rFonts w:ascii="仿宋" w:hAnsi="仿宋" w:eastAsia="仿宋" w:cs="Times New Roman"/>
          <w:b/>
          <w:color w:val="000000"/>
          <w:kern w:val="0"/>
          <w:sz w:val="24"/>
        </w:rPr>
        <w:t>被保险人因改变、维修或装修建筑物造成第三者人身伤亡或财产损失的赔偿责任；</w:t>
      </w:r>
    </w:p>
    <w:p w14:paraId="283AA629">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w:t>
      </w:r>
      <w:r>
        <w:rPr>
          <w:rFonts w:hint="eastAsia" w:ascii="仿宋" w:hAnsi="仿宋" w:eastAsia="仿宋" w:cs="Times New Roman"/>
          <w:b/>
          <w:color w:val="000000"/>
          <w:kern w:val="0"/>
          <w:sz w:val="24"/>
        </w:rPr>
        <w:t>十四</w:t>
      </w:r>
      <w:r>
        <w:rPr>
          <w:rFonts w:ascii="仿宋" w:hAnsi="仿宋" w:eastAsia="仿宋" w:cs="Times New Roman"/>
          <w:b/>
          <w:color w:val="000000"/>
          <w:kern w:val="0"/>
          <w:sz w:val="24"/>
        </w:rPr>
        <w:t>）未经有关监督管理部门验收或经验收不合格的</w:t>
      </w:r>
      <w:r>
        <w:rPr>
          <w:rFonts w:hint="eastAsia" w:ascii="仿宋" w:hAnsi="仿宋" w:eastAsia="仿宋" w:cs="Times New Roman"/>
          <w:b/>
          <w:color w:val="000000"/>
          <w:kern w:val="0"/>
          <w:sz w:val="24"/>
        </w:rPr>
        <w:t>保险</w:t>
      </w:r>
      <w:r>
        <w:rPr>
          <w:rFonts w:ascii="仿宋" w:hAnsi="仿宋" w:eastAsia="仿宋" w:cs="Times New Roman"/>
          <w:b/>
          <w:color w:val="000000"/>
          <w:kern w:val="0"/>
          <w:sz w:val="24"/>
        </w:rPr>
        <w:t>固定场所或设备发生火灾爆炸事故造成的损失</w:t>
      </w:r>
      <w:r>
        <w:rPr>
          <w:rFonts w:hint="eastAsia" w:ascii="仿宋" w:hAnsi="仿宋" w:eastAsia="仿宋" w:cs="Times New Roman"/>
          <w:b/>
          <w:color w:val="000000"/>
          <w:kern w:val="0"/>
          <w:sz w:val="24"/>
        </w:rPr>
        <w:t>；</w:t>
      </w:r>
    </w:p>
    <w:p w14:paraId="6D052DDC">
      <w:pPr>
        <w:ind w:firstLine="482" w:firstLineChars="200"/>
        <w:rPr>
          <w:rFonts w:hint="eastAsia" w:ascii="仿宋" w:hAnsi="仿宋" w:eastAsia="仿宋" w:cs="Times New Roman"/>
          <w:b/>
          <w:color w:val="000000"/>
          <w:kern w:val="0"/>
          <w:sz w:val="24"/>
        </w:rPr>
      </w:pPr>
      <w:r>
        <w:rPr>
          <w:rFonts w:hint="eastAsia" w:ascii="仿宋" w:hAnsi="仿宋" w:eastAsia="仿宋" w:cs="Times New Roman"/>
          <w:b/>
          <w:color w:val="000000"/>
          <w:kern w:val="0"/>
          <w:sz w:val="24"/>
        </w:rPr>
        <w:t>（十五）保险固定场所</w:t>
      </w:r>
      <w:r>
        <w:rPr>
          <w:rFonts w:ascii="仿宋" w:hAnsi="仿宋" w:eastAsia="仿宋" w:cs="Times New Roman"/>
          <w:b/>
          <w:color w:val="000000"/>
          <w:kern w:val="0"/>
          <w:sz w:val="24"/>
        </w:rPr>
        <w:t>周围建筑物发生火灾、爆炸波及</w:t>
      </w:r>
      <w:r>
        <w:rPr>
          <w:rFonts w:hint="eastAsia" w:ascii="仿宋" w:hAnsi="仿宋" w:eastAsia="仿宋" w:cs="Times New Roman"/>
          <w:b/>
          <w:color w:val="000000"/>
          <w:kern w:val="0"/>
          <w:sz w:val="24"/>
        </w:rPr>
        <w:t>保险固定场所</w:t>
      </w:r>
      <w:r>
        <w:rPr>
          <w:rFonts w:ascii="仿宋" w:hAnsi="仿宋" w:eastAsia="仿宋" w:cs="Times New Roman"/>
          <w:b/>
          <w:color w:val="000000"/>
          <w:kern w:val="0"/>
          <w:sz w:val="24"/>
        </w:rPr>
        <w:t>，再经</w:t>
      </w:r>
      <w:r>
        <w:rPr>
          <w:rFonts w:hint="eastAsia" w:ascii="仿宋" w:hAnsi="仿宋" w:eastAsia="仿宋" w:cs="Times New Roman"/>
          <w:b/>
          <w:color w:val="000000"/>
          <w:kern w:val="0"/>
          <w:sz w:val="24"/>
        </w:rPr>
        <w:t>保险固定场所</w:t>
      </w:r>
      <w:r>
        <w:rPr>
          <w:rFonts w:ascii="仿宋" w:hAnsi="仿宋" w:eastAsia="仿宋" w:cs="Times New Roman"/>
          <w:b/>
          <w:color w:val="000000"/>
          <w:kern w:val="0"/>
          <w:sz w:val="24"/>
        </w:rPr>
        <w:t>波及他处的火灾造成的损失</w:t>
      </w:r>
      <w:r>
        <w:rPr>
          <w:rFonts w:hint="eastAsia" w:ascii="仿宋" w:hAnsi="仿宋" w:eastAsia="仿宋" w:cs="Times New Roman"/>
          <w:b/>
          <w:color w:val="000000"/>
          <w:kern w:val="0"/>
          <w:sz w:val="24"/>
        </w:rPr>
        <w:t>；</w:t>
      </w:r>
    </w:p>
    <w:p w14:paraId="7ABD4F3F">
      <w:pPr>
        <w:ind w:firstLine="482" w:firstLineChars="200"/>
        <w:rPr>
          <w:rFonts w:hint="eastAsia" w:ascii="仿宋" w:hAnsi="仿宋" w:eastAsia="仿宋" w:cs="Times New Roman"/>
          <w:b/>
          <w:color w:val="000000"/>
          <w:kern w:val="0"/>
          <w:sz w:val="24"/>
        </w:rPr>
      </w:pPr>
      <w:r>
        <w:rPr>
          <w:rFonts w:hint="eastAsia" w:ascii="仿宋" w:hAnsi="仿宋" w:eastAsia="仿宋" w:cs="Courier New"/>
          <w:b/>
          <w:bCs/>
          <w:kern w:val="0"/>
          <w:sz w:val="24"/>
        </w:rPr>
        <w:t>（十六）</w:t>
      </w:r>
      <w:r>
        <w:rPr>
          <w:rFonts w:ascii="仿宋" w:hAnsi="仿宋" w:eastAsia="仿宋" w:cs="Courier New"/>
          <w:b/>
          <w:bCs/>
          <w:kern w:val="0"/>
          <w:sz w:val="24"/>
        </w:rPr>
        <w:t>根据本条款其他部分内容中的相关约定，保险人应不承担或免除保险责任的各种情形下的损失、费用或责任，或保险人有权予以扣除、减少的部分</w:t>
      </w:r>
      <w:r>
        <w:rPr>
          <w:rFonts w:hint="eastAsia" w:ascii="仿宋" w:hAnsi="仿宋" w:eastAsia="仿宋" w:cs="Courier New"/>
          <w:kern w:val="0"/>
          <w:sz w:val="24"/>
        </w:rPr>
        <w:t>。</w:t>
      </w:r>
    </w:p>
    <w:p w14:paraId="4B962DAE">
      <w:pPr>
        <w:ind w:firstLine="482" w:firstLineChars="200"/>
        <w:rPr>
          <w:rFonts w:hint="eastAsia" w:ascii="仿宋" w:hAnsi="仿宋" w:eastAsia="仿宋" w:cs="Times New Roman"/>
          <w:color w:val="000000"/>
          <w:kern w:val="0"/>
          <w:sz w:val="24"/>
        </w:rPr>
      </w:pPr>
      <w:r>
        <w:rPr>
          <w:rFonts w:ascii="仿宋" w:hAnsi="仿宋" w:eastAsia="仿宋" w:cs="Times New Roman"/>
          <w:b/>
          <w:bCs/>
          <w:color w:val="000000"/>
          <w:kern w:val="0"/>
          <w:sz w:val="24"/>
        </w:rPr>
        <w:t>第</w:t>
      </w:r>
      <w:r>
        <w:rPr>
          <w:rFonts w:hint="eastAsia" w:ascii="仿宋" w:hAnsi="仿宋" w:eastAsia="仿宋" w:cs="Times New Roman"/>
          <w:b/>
          <w:bCs/>
          <w:color w:val="000000"/>
          <w:kern w:val="0"/>
          <w:sz w:val="24"/>
        </w:rPr>
        <w:t>七</w:t>
      </w:r>
      <w:r>
        <w:rPr>
          <w:rFonts w:ascii="仿宋" w:hAnsi="仿宋" w:eastAsia="仿宋" w:cs="Times New Roman"/>
          <w:b/>
          <w:bCs/>
          <w:color w:val="000000"/>
          <w:kern w:val="0"/>
          <w:sz w:val="24"/>
        </w:rPr>
        <w:t>条</w:t>
      </w:r>
      <w:r>
        <w:rPr>
          <w:rFonts w:ascii="仿宋" w:hAnsi="仿宋" w:eastAsia="仿宋" w:cs="Times New Roman"/>
          <w:b/>
          <w:color w:val="000000"/>
          <w:kern w:val="0"/>
          <w:sz w:val="24"/>
        </w:rPr>
        <w:t xml:space="preserve"> </w:t>
      </w:r>
      <w:r>
        <w:rPr>
          <w:rFonts w:hint="eastAsia" w:ascii="仿宋" w:hAnsi="仿宋" w:eastAsia="仿宋" w:cs="Times New Roman"/>
          <w:b/>
          <w:color w:val="000000"/>
          <w:kern w:val="0"/>
          <w:sz w:val="24"/>
        </w:rPr>
        <w:t xml:space="preserve"> </w:t>
      </w:r>
      <w:r>
        <w:rPr>
          <w:rFonts w:ascii="仿宋" w:hAnsi="仿宋" w:eastAsia="仿宋" w:cs="Times New Roman"/>
          <w:b/>
          <w:color w:val="000000"/>
          <w:kern w:val="0"/>
          <w:sz w:val="24"/>
        </w:rPr>
        <w:t>其他不属于保险责任范围内的一切损失、费用和责任，保险人不负责赔偿。</w:t>
      </w:r>
    </w:p>
    <w:p w14:paraId="5B63478C">
      <w:pPr>
        <w:jc w:val="center"/>
        <w:rPr>
          <w:rFonts w:hint="eastAsia" w:ascii="仿宋" w:hAnsi="仿宋" w:eastAsia="仿宋" w:cs="Times New Roman"/>
          <w:b/>
          <w:bCs/>
          <w:color w:val="000000"/>
          <w:kern w:val="0"/>
          <w:sz w:val="24"/>
        </w:rPr>
      </w:pPr>
      <w:r>
        <w:rPr>
          <w:rFonts w:ascii="仿宋" w:hAnsi="仿宋" w:eastAsia="仿宋" w:cs="Times New Roman"/>
          <w:b/>
          <w:bCs/>
          <w:color w:val="000000"/>
          <w:kern w:val="0"/>
          <w:sz w:val="24"/>
        </w:rPr>
        <w:t>赔偿限额</w:t>
      </w:r>
      <w:r>
        <w:rPr>
          <w:rFonts w:hint="eastAsia" w:ascii="仿宋" w:hAnsi="仿宋" w:eastAsia="仿宋" w:cs="Times New Roman"/>
          <w:b/>
          <w:bCs/>
          <w:kern w:val="0"/>
          <w:sz w:val="24"/>
        </w:rPr>
        <w:t>与免赔额（率）</w:t>
      </w:r>
    </w:p>
    <w:p w14:paraId="0ABCAFD0">
      <w:pPr>
        <w:ind w:firstLine="482" w:firstLineChars="200"/>
        <w:rPr>
          <w:rFonts w:hint="eastAsia" w:ascii="仿宋" w:hAnsi="仿宋" w:eastAsia="仿宋" w:cs="Times New Roman"/>
          <w:color w:val="000000"/>
          <w:kern w:val="0"/>
          <w:sz w:val="24"/>
        </w:rPr>
      </w:pPr>
      <w:r>
        <w:rPr>
          <w:rFonts w:ascii="仿宋" w:hAnsi="仿宋" w:eastAsia="仿宋" w:cs="Times New Roman"/>
          <w:b/>
          <w:color w:val="000000"/>
          <w:kern w:val="0"/>
          <w:sz w:val="24"/>
        </w:rPr>
        <w:t>第</w:t>
      </w:r>
      <w:r>
        <w:rPr>
          <w:rFonts w:hint="eastAsia" w:ascii="仿宋" w:hAnsi="仿宋" w:eastAsia="仿宋" w:cs="Times New Roman"/>
          <w:b/>
          <w:color w:val="000000"/>
          <w:kern w:val="0"/>
          <w:sz w:val="24"/>
        </w:rPr>
        <w:t>八</w:t>
      </w:r>
      <w:r>
        <w:rPr>
          <w:rFonts w:ascii="仿宋" w:hAnsi="仿宋" w:eastAsia="仿宋" w:cs="Times New Roman"/>
          <w:b/>
          <w:color w:val="000000"/>
          <w:kern w:val="0"/>
          <w:sz w:val="24"/>
        </w:rPr>
        <w:t>条</w:t>
      </w:r>
      <w:r>
        <w:rPr>
          <w:rFonts w:ascii="仿宋" w:hAnsi="仿宋" w:eastAsia="仿宋" w:cs="Times New Roman"/>
          <w:color w:val="000000"/>
          <w:kern w:val="0"/>
          <w:sz w:val="24"/>
        </w:rPr>
        <w:t xml:space="preserve"> </w:t>
      </w:r>
      <w:r>
        <w:rPr>
          <w:rFonts w:hint="eastAsia" w:ascii="仿宋" w:hAnsi="仿宋" w:eastAsia="仿宋" w:cs="Times New Roman"/>
          <w:color w:val="000000"/>
          <w:kern w:val="0"/>
          <w:sz w:val="24"/>
        </w:rPr>
        <w:t xml:space="preserve"> </w:t>
      </w:r>
      <w:r>
        <w:rPr>
          <w:rFonts w:hint="eastAsia" w:ascii="仿宋" w:hAnsi="仿宋" w:eastAsia="仿宋" w:cs="Times New Roman"/>
          <w:kern w:val="0"/>
          <w:sz w:val="24"/>
        </w:rPr>
        <w:t>除另有约定外，本保险合同的赔偿限额</w:t>
      </w:r>
      <w:r>
        <w:rPr>
          <w:rFonts w:ascii="仿宋" w:hAnsi="仿宋" w:eastAsia="仿宋" w:cs="Times New Roman"/>
          <w:color w:val="000000"/>
          <w:kern w:val="0"/>
          <w:sz w:val="24"/>
        </w:rPr>
        <w:t>包括每次事故赔偿限额、每次事故</w:t>
      </w:r>
      <w:r>
        <w:rPr>
          <w:rFonts w:hint="eastAsia" w:ascii="仿宋" w:hAnsi="仿宋" w:eastAsia="仿宋" w:cs="Times New Roman"/>
          <w:color w:val="000000"/>
          <w:kern w:val="0"/>
          <w:sz w:val="24"/>
        </w:rPr>
        <w:t>每人</w:t>
      </w:r>
      <w:r>
        <w:rPr>
          <w:rFonts w:ascii="仿宋" w:hAnsi="仿宋" w:eastAsia="仿宋" w:cs="Times New Roman"/>
          <w:color w:val="000000"/>
          <w:kern w:val="0"/>
          <w:sz w:val="24"/>
        </w:rPr>
        <w:t>人身伤亡赔偿限额和累计赔偿限额</w:t>
      </w:r>
      <w:r>
        <w:rPr>
          <w:rFonts w:hint="eastAsia" w:ascii="仿宋" w:hAnsi="仿宋" w:eastAsia="仿宋" w:cs="Times New Roman"/>
          <w:color w:val="000000"/>
          <w:kern w:val="0"/>
          <w:sz w:val="24"/>
        </w:rPr>
        <w:t>，</w:t>
      </w:r>
      <w:r>
        <w:rPr>
          <w:rFonts w:ascii="仿宋" w:hAnsi="仿宋" w:eastAsia="仿宋" w:cs="Times New Roman"/>
          <w:color w:val="000000"/>
          <w:kern w:val="0"/>
          <w:sz w:val="24"/>
        </w:rPr>
        <w:t>由投保人和保险人协商确定,并在保险单中载明。</w:t>
      </w:r>
    </w:p>
    <w:p w14:paraId="03B16BE6">
      <w:pPr>
        <w:ind w:firstLine="482" w:firstLineChars="200"/>
        <w:rPr>
          <w:rFonts w:hint="eastAsia" w:ascii="仿宋" w:hAnsi="仿宋" w:eastAsia="仿宋" w:cs="Times New Roman"/>
          <w:b/>
          <w:kern w:val="0"/>
          <w:sz w:val="24"/>
        </w:rPr>
      </w:pPr>
      <w:r>
        <w:rPr>
          <w:rFonts w:hint="eastAsia" w:ascii="仿宋" w:hAnsi="仿宋" w:eastAsia="仿宋" w:cs="Times New Roman"/>
          <w:b/>
          <w:color w:val="000000"/>
          <w:kern w:val="0"/>
          <w:sz w:val="24"/>
        </w:rPr>
        <w:t>第九条</w:t>
      </w:r>
      <w:r>
        <w:rPr>
          <w:rFonts w:hint="eastAsia" w:ascii="仿宋" w:hAnsi="仿宋" w:eastAsia="仿宋" w:cs="Times New Roman"/>
          <w:color w:val="000000"/>
          <w:kern w:val="0"/>
          <w:sz w:val="24"/>
        </w:rPr>
        <w:t xml:space="preserve">  </w:t>
      </w:r>
      <w:r>
        <w:rPr>
          <w:rFonts w:hint="eastAsia" w:ascii="仿宋" w:hAnsi="仿宋" w:eastAsia="仿宋" w:cs="Times New Roman"/>
          <w:b/>
          <w:kern w:val="0"/>
          <w:sz w:val="24"/>
        </w:rPr>
        <w:t>每次事故免赔额（率）由投保人与保险人在签订保险合同时协商确定，并在保险合同中载明。</w:t>
      </w:r>
    </w:p>
    <w:p w14:paraId="488505E9">
      <w:pPr>
        <w:autoSpaceDE w:val="0"/>
        <w:autoSpaceDN w:val="0"/>
        <w:adjustRightInd w:val="0"/>
        <w:ind w:firstLine="482" w:firstLineChars="200"/>
        <w:rPr>
          <w:rFonts w:hint="eastAsia" w:ascii="仿宋" w:hAnsi="仿宋" w:eastAsia="仿宋" w:cs="Times New Roman"/>
          <w:b/>
          <w:kern w:val="0"/>
          <w:sz w:val="24"/>
        </w:rPr>
      </w:pPr>
      <w:r>
        <w:rPr>
          <w:rFonts w:hint="eastAsia" w:ascii="仿宋" w:hAnsi="仿宋" w:eastAsia="仿宋" w:cs="Times New Roman"/>
          <w:b/>
          <w:bCs/>
          <w:kern w:val="0"/>
          <w:sz w:val="24"/>
        </w:rPr>
        <w:t>保险合同中同时载明了免赔额和免赔率的，免赔金额以免赔额和按照免赔率计算的金额中的高者为准。</w:t>
      </w:r>
    </w:p>
    <w:p w14:paraId="32408DB1">
      <w:pPr>
        <w:autoSpaceDE w:val="0"/>
        <w:autoSpaceDN w:val="0"/>
        <w:jc w:val="center"/>
        <w:rPr>
          <w:rFonts w:hint="eastAsia" w:ascii="仿宋" w:hAnsi="仿宋" w:eastAsia="仿宋" w:cs="Times New Roman"/>
          <w:b/>
          <w:bCs/>
          <w:color w:val="000000"/>
          <w:kern w:val="0"/>
          <w:sz w:val="24"/>
        </w:rPr>
      </w:pPr>
      <w:r>
        <w:rPr>
          <w:rFonts w:ascii="仿宋" w:hAnsi="仿宋" w:eastAsia="仿宋" w:cs="Times New Roman"/>
          <w:b/>
          <w:bCs/>
          <w:color w:val="000000"/>
          <w:kern w:val="0"/>
          <w:sz w:val="24"/>
        </w:rPr>
        <w:t>保险期间</w:t>
      </w:r>
    </w:p>
    <w:p w14:paraId="7188952A">
      <w:pPr>
        <w:ind w:firstLine="482" w:firstLineChars="200"/>
        <w:rPr>
          <w:rFonts w:hint="eastAsia" w:ascii="仿宋" w:hAnsi="仿宋" w:eastAsia="仿宋" w:cs="Times New Roman"/>
          <w:color w:val="000000"/>
          <w:kern w:val="0"/>
          <w:sz w:val="24"/>
        </w:rPr>
      </w:pPr>
      <w:r>
        <w:rPr>
          <w:rFonts w:ascii="仿宋" w:hAnsi="仿宋" w:eastAsia="仿宋" w:cs="Times New Roman"/>
          <w:b/>
          <w:color w:val="000000"/>
          <w:kern w:val="0"/>
          <w:sz w:val="24"/>
        </w:rPr>
        <w:t>第十条</w:t>
      </w:r>
      <w:r>
        <w:rPr>
          <w:rFonts w:hint="eastAsia" w:ascii="仿宋" w:hAnsi="仿宋" w:eastAsia="仿宋" w:cs="Times New Roman"/>
          <w:b/>
          <w:color w:val="000000"/>
          <w:kern w:val="0"/>
          <w:sz w:val="24"/>
        </w:rPr>
        <w:t xml:space="preserve"> </w:t>
      </w:r>
      <w:r>
        <w:rPr>
          <w:rFonts w:ascii="仿宋" w:hAnsi="仿宋" w:eastAsia="仿宋" w:cs="Times New Roman"/>
          <w:b/>
          <w:color w:val="000000"/>
          <w:kern w:val="0"/>
          <w:sz w:val="24"/>
        </w:rPr>
        <w:t xml:space="preserve"> </w:t>
      </w:r>
      <w:r>
        <w:rPr>
          <w:rFonts w:ascii="仿宋" w:hAnsi="仿宋" w:eastAsia="仿宋" w:cs="Times New Roman"/>
          <w:color w:val="000000"/>
          <w:kern w:val="0"/>
          <w:sz w:val="24"/>
        </w:rPr>
        <w:t>除另有约定外，保险期间为一年，以本保险</w:t>
      </w:r>
      <w:r>
        <w:rPr>
          <w:rFonts w:hint="eastAsia" w:ascii="仿宋" w:hAnsi="仿宋" w:eastAsia="仿宋" w:cs="Times New Roman"/>
          <w:color w:val="000000"/>
          <w:kern w:val="0"/>
          <w:sz w:val="24"/>
        </w:rPr>
        <w:t>合同</w:t>
      </w:r>
      <w:r>
        <w:rPr>
          <w:rFonts w:ascii="仿宋" w:hAnsi="仿宋" w:eastAsia="仿宋" w:cs="Times New Roman"/>
          <w:color w:val="000000"/>
          <w:kern w:val="0"/>
          <w:sz w:val="24"/>
        </w:rPr>
        <w:t>中载明的起讫时间为准。</w:t>
      </w:r>
    </w:p>
    <w:p w14:paraId="1FCF729B">
      <w:pPr>
        <w:jc w:val="center"/>
        <w:rPr>
          <w:rFonts w:hint="eastAsia" w:ascii="仿宋" w:hAnsi="仿宋" w:eastAsia="仿宋" w:cs="Times New Roman"/>
          <w:b/>
          <w:bCs/>
          <w:kern w:val="0"/>
          <w:sz w:val="24"/>
        </w:rPr>
      </w:pPr>
      <w:r>
        <w:rPr>
          <w:rFonts w:hint="eastAsia" w:ascii="仿宋" w:hAnsi="仿宋" w:eastAsia="仿宋" w:cs="Times New Roman"/>
          <w:b/>
          <w:bCs/>
          <w:kern w:val="0"/>
          <w:sz w:val="24"/>
        </w:rPr>
        <w:t>保险人义务</w:t>
      </w:r>
    </w:p>
    <w:p w14:paraId="746C7202">
      <w:pPr>
        <w:ind w:firstLine="482" w:firstLineChars="200"/>
        <w:rPr>
          <w:rFonts w:hint="eastAsia" w:ascii="仿宋" w:hAnsi="仿宋" w:eastAsia="仿宋" w:cs="Times New Roman"/>
          <w:kern w:val="0"/>
          <w:sz w:val="24"/>
        </w:rPr>
      </w:pPr>
      <w:r>
        <w:rPr>
          <w:rFonts w:hint="eastAsia" w:ascii="仿宋" w:hAnsi="仿宋" w:eastAsia="仿宋" w:cs="Times New Roman"/>
          <w:b/>
          <w:bCs/>
          <w:kern w:val="0"/>
          <w:sz w:val="24"/>
        </w:rPr>
        <w:t>第十一条</w:t>
      </w:r>
      <w:r>
        <w:rPr>
          <w:rFonts w:ascii="仿宋" w:hAnsi="仿宋" w:eastAsia="仿宋" w:cs="Times New Roman"/>
          <w:b/>
          <w:bCs/>
          <w:kern w:val="0"/>
          <w:sz w:val="24"/>
        </w:rPr>
        <w:t xml:space="preserve"> </w:t>
      </w:r>
      <w:r>
        <w:rPr>
          <w:rFonts w:hint="eastAsia" w:ascii="仿宋" w:hAnsi="仿宋" w:eastAsia="仿宋" w:cs="Times New Roman"/>
          <w:b/>
          <w:bCs/>
          <w:kern w:val="0"/>
          <w:sz w:val="24"/>
        </w:rPr>
        <w:t xml:space="preserve"> </w:t>
      </w:r>
      <w:r>
        <w:rPr>
          <w:rFonts w:hint="eastAsia" w:ascii="仿宋" w:hAnsi="仿宋" w:eastAsia="仿宋" w:cs="Times New Roman"/>
          <w:kern w:val="0"/>
          <w:sz w:val="24"/>
        </w:rPr>
        <w:t>订立本保险合同时，采用保险人提供的格式条款的，保险人向投保人提供的投保单应当附格式条款，保险人应当向投保人说明本保险合同的内容。对本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7F5E9E6C">
      <w:pPr>
        <w:ind w:firstLine="482" w:firstLineChars="200"/>
        <w:rPr>
          <w:rFonts w:hint="eastAsia" w:ascii="仿宋" w:hAnsi="仿宋" w:eastAsia="仿宋" w:cs="Times New Roman"/>
          <w:b/>
          <w:bCs/>
          <w:kern w:val="0"/>
          <w:sz w:val="24"/>
        </w:rPr>
      </w:pPr>
      <w:r>
        <w:rPr>
          <w:rFonts w:hint="eastAsia" w:ascii="仿宋" w:hAnsi="仿宋" w:eastAsia="仿宋" w:cs="Times New Roman"/>
          <w:b/>
          <w:bCs/>
          <w:kern w:val="0"/>
          <w:sz w:val="24"/>
        </w:rPr>
        <w:t>第十二条</w:t>
      </w:r>
      <w:r>
        <w:rPr>
          <w:rFonts w:ascii="仿宋" w:hAnsi="仿宋" w:eastAsia="仿宋" w:cs="Times New Roman"/>
          <w:b/>
          <w:bCs/>
          <w:kern w:val="0"/>
          <w:sz w:val="24"/>
        </w:rPr>
        <w:t xml:space="preserve"> </w:t>
      </w:r>
      <w:r>
        <w:rPr>
          <w:rFonts w:hint="eastAsia" w:ascii="仿宋" w:hAnsi="仿宋" w:eastAsia="仿宋" w:cs="Times New Roman"/>
          <w:b/>
          <w:bCs/>
          <w:kern w:val="0"/>
          <w:sz w:val="24"/>
        </w:rPr>
        <w:t xml:space="preserve"> </w:t>
      </w:r>
      <w:r>
        <w:rPr>
          <w:rFonts w:hint="eastAsia" w:ascii="仿宋" w:hAnsi="仿宋" w:eastAsia="仿宋" w:cs="Times New Roman"/>
          <w:kern w:val="0"/>
          <w:sz w:val="24"/>
        </w:rPr>
        <w:t>本保险合同成立后，保险人应当及时向投保人签发保险单或其他保险凭证。</w:t>
      </w:r>
    </w:p>
    <w:p w14:paraId="6BF0A46C">
      <w:pPr>
        <w:ind w:firstLine="482" w:firstLineChars="200"/>
        <w:rPr>
          <w:rFonts w:hint="eastAsia" w:ascii="仿宋" w:hAnsi="仿宋" w:eastAsia="仿宋" w:cs="Times New Roman"/>
          <w:color w:val="000000"/>
          <w:kern w:val="0"/>
          <w:sz w:val="24"/>
        </w:rPr>
      </w:pPr>
      <w:r>
        <w:rPr>
          <w:rFonts w:hint="eastAsia" w:ascii="仿宋" w:hAnsi="仿宋" w:eastAsia="仿宋" w:cs="Times New Roman"/>
          <w:b/>
          <w:bCs/>
          <w:kern w:val="0"/>
          <w:sz w:val="24"/>
        </w:rPr>
        <w:t>第十三条</w:t>
      </w:r>
      <w:r>
        <w:rPr>
          <w:rFonts w:ascii="仿宋" w:hAnsi="仿宋" w:eastAsia="仿宋" w:cs="Times New Roman"/>
          <w:b/>
          <w:bCs/>
          <w:kern w:val="0"/>
          <w:sz w:val="24"/>
        </w:rPr>
        <w:t xml:space="preserve"> </w:t>
      </w:r>
      <w:r>
        <w:rPr>
          <w:rFonts w:hint="eastAsia" w:ascii="仿宋" w:hAnsi="仿宋" w:eastAsia="仿宋" w:cs="Times New Roman"/>
          <w:b/>
          <w:bCs/>
          <w:kern w:val="0"/>
          <w:sz w:val="24"/>
        </w:rPr>
        <w:t xml:space="preserve"> </w:t>
      </w:r>
      <w:r>
        <w:rPr>
          <w:rFonts w:hint="eastAsia" w:ascii="仿宋" w:hAnsi="仿宋" w:eastAsia="仿宋" w:cs="Times New Roman"/>
          <w:kern w:val="0"/>
          <w:sz w:val="24"/>
        </w:rPr>
        <w:t>保险人依据第十七条所取得的保险合同解除权，</w:t>
      </w:r>
      <w:r>
        <w:rPr>
          <w:rFonts w:hint="eastAsia" w:ascii="仿宋" w:hAnsi="仿宋" w:eastAsia="仿宋" w:cs="Times New Roman"/>
          <w:color w:val="000000"/>
          <w:kern w:val="0"/>
          <w:sz w:val="24"/>
        </w:rPr>
        <w:t>自保险人知道有解除事由之日起，超过三十日不行使而消灭。</w:t>
      </w:r>
    </w:p>
    <w:p w14:paraId="09E0A193">
      <w:pPr>
        <w:ind w:firstLine="480" w:firstLineChars="200"/>
        <w:rPr>
          <w:rFonts w:hint="eastAsia" w:ascii="仿宋" w:hAnsi="仿宋" w:eastAsia="仿宋" w:cs="Times New Roman"/>
          <w:kern w:val="0"/>
          <w:sz w:val="24"/>
        </w:rPr>
      </w:pPr>
      <w:r>
        <w:rPr>
          <w:rFonts w:hint="eastAsia" w:ascii="仿宋" w:hAnsi="仿宋" w:eastAsia="仿宋" w:cs="Times New Roman"/>
          <w:color w:val="000000"/>
          <w:kern w:val="0"/>
          <w:sz w:val="24"/>
        </w:rPr>
        <w:t>保险人在合同订立时已经知道投保人未如实告知的情况的，保险人不得解除合同；发生保险事故的，保险人应当承担赔偿责任。</w:t>
      </w:r>
    </w:p>
    <w:p w14:paraId="09A32BE5">
      <w:pPr>
        <w:ind w:firstLine="482" w:firstLineChars="200"/>
        <w:rPr>
          <w:rFonts w:hint="eastAsia" w:ascii="仿宋" w:hAnsi="仿宋" w:eastAsia="仿宋" w:cs="Times New Roman"/>
          <w:color w:val="000000"/>
          <w:kern w:val="0"/>
          <w:sz w:val="24"/>
        </w:rPr>
      </w:pPr>
      <w:r>
        <w:rPr>
          <w:rFonts w:hint="eastAsia" w:ascii="仿宋" w:hAnsi="仿宋" w:eastAsia="仿宋" w:cs="Times New Roman"/>
          <w:b/>
          <w:bCs/>
          <w:kern w:val="0"/>
          <w:sz w:val="24"/>
        </w:rPr>
        <w:t>第十四条</w:t>
      </w:r>
      <w:r>
        <w:rPr>
          <w:rFonts w:ascii="仿宋" w:hAnsi="仿宋" w:eastAsia="仿宋" w:cs="Times New Roman"/>
          <w:b/>
          <w:bCs/>
          <w:kern w:val="0"/>
          <w:sz w:val="24"/>
        </w:rPr>
        <w:t xml:space="preserve"> </w:t>
      </w:r>
      <w:r>
        <w:rPr>
          <w:rFonts w:hint="eastAsia" w:ascii="仿宋" w:hAnsi="仿宋" w:eastAsia="仿宋" w:cs="Times New Roman"/>
          <w:b/>
          <w:bCs/>
          <w:kern w:val="0"/>
          <w:sz w:val="24"/>
        </w:rPr>
        <w:t xml:space="preserve"> </w:t>
      </w:r>
      <w:r>
        <w:rPr>
          <w:rFonts w:hint="eastAsia" w:ascii="仿宋" w:hAnsi="仿宋" w:eastAsia="仿宋" w:cs="Times New Roman"/>
          <w:color w:val="000000"/>
          <w:kern w:val="0"/>
          <w:sz w:val="24"/>
        </w:rPr>
        <w:t>保险人按照</w:t>
      </w:r>
      <w:r>
        <w:rPr>
          <w:rFonts w:hint="eastAsia" w:ascii="仿宋" w:hAnsi="仿宋" w:eastAsia="仿宋" w:cs="Times New Roman"/>
          <w:kern w:val="0"/>
          <w:sz w:val="24"/>
        </w:rPr>
        <w:t>第二十四条</w:t>
      </w:r>
      <w:r>
        <w:rPr>
          <w:rFonts w:hint="eastAsia" w:ascii="仿宋" w:hAnsi="仿宋" w:eastAsia="仿宋" w:cs="Times New Roman"/>
          <w:color w:val="000000"/>
          <w:kern w:val="0"/>
          <w:sz w:val="24"/>
        </w:rPr>
        <w:t>的约定，认为被保险人提供的有关索赔的证明和资料不完整的，应当及时一次性通知投保人、被保险人补充提供。</w:t>
      </w:r>
    </w:p>
    <w:p w14:paraId="53D7991A">
      <w:pPr>
        <w:ind w:firstLine="482" w:firstLineChars="200"/>
        <w:rPr>
          <w:rFonts w:hint="eastAsia" w:ascii="仿宋" w:hAnsi="仿宋" w:eastAsia="仿宋" w:cs="Times New Roman"/>
          <w:kern w:val="0"/>
          <w:sz w:val="24"/>
        </w:rPr>
      </w:pPr>
      <w:r>
        <w:rPr>
          <w:rFonts w:hint="eastAsia" w:ascii="仿宋" w:hAnsi="仿宋" w:eastAsia="仿宋" w:cs="Times New Roman"/>
          <w:b/>
          <w:bCs/>
          <w:kern w:val="0"/>
          <w:sz w:val="24"/>
        </w:rPr>
        <w:t>第十五条</w:t>
      </w:r>
      <w:r>
        <w:rPr>
          <w:rFonts w:ascii="仿宋" w:hAnsi="仿宋" w:eastAsia="仿宋" w:cs="Times New Roman"/>
          <w:b/>
          <w:bCs/>
          <w:kern w:val="0"/>
          <w:sz w:val="24"/>
        </w:rPr>
        <w:t xml:space="preserve"> </w:t>
      </w:r>
      <w:r>
        <w:rPr>
          <w:rFonts w:hint="eastAsia" w:ascii="仿宋" w:hAnsi="仿宋" w:eastAsia="仿宋" w:cs="Times New Roman"/>
          <w:b/>
          <w:bCs/>
          <w:kern w:val="0"/>
          <w:sz w:val="24"/>
        </w:rPr>
        <w:t xml:space="preserve"> </w:t>
      </w:r>
      <w:r>
        <w:rPr>
          <w:rFonts w:hint="eastAsia" w:ascii="仿宋" w:hAnsi="仿宋" w:eastAsia="仿宋" w:cs="Times New Roman"/>
          <w:kern w:val="0"/>
          <w:sz w:val="24"/>
        </w:rPr>
        <w:t>保险人收到被保险人的赔偿保险金的请求后，应当及时作出是否属于保险责任的核定；情形复杂的，应当在三十日内作出核定，但本保险合同另有约定的除外。</w:t>
      </w:r>
    </w:p>
    <w:p w14:paraId="11195B08">
      <w:pPr>
        <w:ind w:firstLine="480" w:firstLineChars="200"/>
        <w:rPr>
          <w:rFonts w:hint="eastAsia" w:ascii="仿宋" w:hAnsi="仿宋" w:eastAsia="仿宋" w:cs="Times New Roman"/>
          <w:kern w:val="0"/>
          <w:sz w:val="24"/>
        </w:rPr>
      </w:pPr>
      <w:r>
        <w:rPr>
          <w:rFonts w:hint="eastAsia" w:ascii="仿宋" w:hAnsi="仿宋" w:eastAsia="仿宋" w:cs="Times New Roman"/>
          <w:kern w:val="0"/>
          <w:sz w:val="24"/>
        </w:rPr>
        <w:t>保险人应当将核定结果通知被保险人；对属于保险责任的，在与被保险人达成赔偿保险金的协议后十日内，履行赔偿保险金义务。本保险合同对赔偿保险金的期限有约定的，保险人应当按照约定履行赔偿保险金的义务。保险人依照前款的规定作出核定后，对不属于保险责任的，应当自作出核定之日起三日内向被保险人发出拒绝赔偿保险金通知书，并说明理由。</w:t>
      </w:r>
    </w:p>
    <w:p w14:paraId="14C5FA8E">
      <w:pPr>
        <w:ind w:firstLine="482" w:firstLineChars="200"/>
        <w:rPr>
          <w:rFonts w:hint="eastAsia" w:ascii="仿宋" w:hAnsi="仿宋" w:eastAsia="仿宋" w:cs="Times New Roman"/>
          <w:kern w:val="0"/>
          <w:sz w:val="24"/>
        </w:rPr>
      </w:pPr>
      <w:r>
        <w:rPr>
          <w:rFonts w:hint="eastAsia" w:ascii="仿宋" w:hAnsi="仿宋" w:eastAsia="仿宋" w:cs="Times New Roman"/>
          <w:b/>
          <w:bCs/>
          <w:kern w:val="0"/>
          <w:sz w:val="24"/>
        </w:rPr>
        <w:t>第十六条</w:t>
      </w:r>
      <w:r>
        <w:rPr>
          <w:rFonts w:ascii="仿宋" w:hAnsi="仿宋" w:eastAsia="仿宋" w:cs="Times New Roman"/>
          <w:b/>
          <w:bCs/>
          <w:kern w:val="0"/>
          <w:sz w:val="24"/>
        </w:rPr>
        <w:t xml:space="preserve"> </w:t>
      </w:r>
      <w:r>
        <w:rPr>
          <w:rFonts w:hint="eastAsia" w:ascii="仿宋" w:hAnsi="仿宋" w:eastAsia="仿宋" w:cs="Times New Roman"/>
          <w:b/>
          <w:bCs/>
          <w:kern w:val="0"/>
          <w:sz w:val="24"/>
        </w:rPr>
        <w:t xml:space="preserve"> </w:t>
      </w:r>
      <w:r>
        <w:rPr>
          <w:rFonts w:hint="eastAsia" w:ascii="仿宋" w:hAnsi="仿宋" w:eastAsia="仿宋" w:cs="Times New Roman"/>
          <w:color w:val="000000"/>
          <w:kern w:val="0"/>
          <w:sz w:val="24"/>
        </w:rPr>
        <w:t>保险人自收到</w:t>
      </w:r>
      <w:r>
        <w:rPr>
          <w:rFonts w:hint="eastAsia" w:ascii="仿宋" w:hAnsi="仿宋" w:eastAsia="仿宋" w:cs="Times New Roman"/>
          <w:kern w:val="0"/>
          <w:sz w:val="24"/>
        </w:rPr>
        <w:t>赔偿</w:t>
      </w:r>
      <w:r>
        <w:rPr>
          <w:rFonts w:hint="eastAsia" w:ascii="仿宋" w:hAnsi="仿宋" w:eastAsia="仿宋" w:cs="Times New Roman"/>
          <w:color w:val="000000"/>
          <w:kern w:val="0"/>
          <w:sz w:val="24"/>
        </w:rPr>
        <w:t>保险金的请求和有关证明、资料之日起六十日内，对其赔偿保险金的数额不能确定的，应当根据已有证明和资料可以确定的数额先予支付；保险人最终确定赔偿的数额后，应当支付相应的差额。</w:t>
      </w:r>
      <w:r>
        <w:rPr>
          <w:rFonts w:ascii="宋体" w:hAnsi="宋体" w:eastAsia="仿宋" w:cs="Times New Roman"/>
          <w:color w:val="000000"/>
          <w:kern w:val="0"/>
          <w:sz w:val="24"/>
        </w:rPr>
        <w:t> </w:t>
      </w:r>
    </w:p>
    <w:p w14:paraId="0A29D95B">
      <w:pPr>
        <w:autoSpaceDE w:val="0"/>
        <w:autoSpaceDN w:val="0"/>
        <w:jc w:val="center"/>
        <w:rPr>
          <w:rFonts w:hint="eastAsia" w:ascii="仿宋" w:hAnsi="仿宋" w:eastAsia="仿宋" w:cs="Times New Roman"/>
          <w:b/>
          <w:color w:val="000000"/>
          <w:kern w:val="0"/>
          <w:sz w:val="24"/>
        </w:rPr>
      </w:pPr>
      <w:r>
        <w:rPr>
          <w:rFonts w:ascii="仿宋" w:hAnsi="仿宋" w:eastAsia="仿宋" w:cs="Times New Roman"/>
          <w:b/>
          <w:color w:val="000000"/>
          <w:kern w:val="0"/>
          <w:sz w:val="24"/>
        </w:rPr>
        <w:t>投保人、被保险人义务</w:t>
      </w:r>
    </w:p>
    <w:p w14:paraId="02841B47">
      <w:pPr>
        <w:ind w:firstLine="482" w:firstLineChars="200"/>
        <w:rPr>
          <w:rFonts w:hint="eastAsia" w:ascii="仿宋" w:hAnsi="仿宋" w:eastAsia="仿宋" w:cs="Times New Roman"/>
          <w:color w:val="000000"/>
          <w:kern w:val="0"/>
          <w:sz w:val="24"/>
        </w:rPr>
      </w:pPr>
      <w:r>
        <w:rPr>
          <w:rFonts w:ascii="仿宋" w:hAnsi="仿宋" w:eastAsia="仿宋" w:cs="Courier New"/>
          <w:b/>
          <w:color w:val="000000"/>
          <w:kern w:val="0"/>
          <w:sz w:val="24"/>
        </w:rPr>
        <w:t>第十</w:t>
      </w:r>
      <w:r>
        <w:rPr>
          <w:rFonts w:hint="eastAsia" w:ascii="仿宋" w:hAnsi="仿宋" w:eastAsia="仿宋" w:cs="Courier New"/>
          <w:b/>
          <w:color w:val="000000"/>
          <w:kern w:val="0"/>
          <w:sz w:val="24"/>
        </w:rPr>
        <w:t>七</w:t>
      </w:r>
      <w:r>
        <w:rPr>
          <w:rFonts w:ascii="仿宋" w:hAnsi="仿宋" w:eastAsia="仿宋" w:cs="Courier New"/>
          <w:b/>
          <w:color w:val="000000"/>
          <w:kern w:val="0"/>
          <w:sz w:val="24"/>
        </w:rPr>
        <w:t>条</w:t>
      </w:r>
      <w:r>
        <w:rPr>
          <w:rFonts w:hint="eastAsia" w:ascii="仿宋" w:hAnsi="仿宋" w:eastAsia="仿宋" w:cs="Courier New"/>
          <w:b/>
          <w:color w:val="000000"/>
          <w:kern w:val="0"/>
          <w:sz w:val="24"/>
        </w:rPr>
        <w:t xml:space="preserve">  </w:t>
      </w:r>
      <w:r>
        <w:rPr>
          <w:rFonts w:hint="eastAsia" w:ascii="仿宋" w:hAnsi="仿宋" w:eastAsia="仿宋" w:cs="Times New Roman"/>
          <w:color w:val="000000"/>
          <w:kern w:val="0"/>
          <w:sz w:val="24"/>
        </w:rPr>
        <w:t>订立保险合同，保险人就保险标的或者被保险人的有关情况提出询问的，投保人应当如实告知。</w:t>
      </w:r>
    </w:p>
    <w:p w14:paraId="21173482">
      <w:pPr>
        <w:ind w:firstLine="482" w:firstLineChars="200"/>
        <w:rPr>
          <w:rFonts w:hint="eastAsia" w:ascii="仿宋" w:hAnsi="仿宋" w:eastAsia="仿宋" w:cs="Times New Roman"/>
          <w:b/>
          <w:color w:val="000000"/>
          <w:kern w:val="0"/>
          <w:sz w:val="24"/>
        </w:rPr>
      </w:pPr>
      <w:r>
        <w:rPr>
          <w:rFonts w:hint="eastAsia" w:ascii="仿宋" w:hAnsi="仿宋" w:eastAsia="仿宋" w:cs="Times New Roman"/>
          <w:b/>
          <w:color w:val="000000"/>
          <w:kern w:val="0"/>
          <w:sz w:val="24"/>
        </w:rPr>
        <w:t>投保人故意或者因重大过失未履行前款规定的如实告知义务，足以影响保险人决定是否同意承保或者提高保险费率的，保险人有权解除保险合同。</w:t>
      </w:r>
    </w:p>
    <w:p w14:paraId="12461E2C">
      <w:pPr>
        <w:ind w:firstLine="482" w:firstLineChars="200"/>
        <w:rPr>
          <w:rFonts w:hint="eastAsia" w:ascii="仿宋" w:hAnsi="仿宋" w:eastAsia="仿宋" w:cs="Times New Roman"/>
          <w:b/>
          <w:color w:val="000000"/>
          <w:kern w:val="0"/>
          <w:sz w:val="24"/>
        </w:rPr>
      </w:pPr>
      <w:r>
        <w:rPr>
          <w:rFonts w:hint="eastAsia" w:ascii="仿宋" w:hAnsi="仿宋" w:eastAsia="仿宋" w:cs="Times New Roman"/>
          <w:b/>
          <w:color w:val="000000"/>
          <w:kern w:val="0"/>
          <w:sz w:val="24"/>
        </w:rPr>
        <w:t>投保人故意不履行如实告知义务的，保险人对于合同解除前发生的保险事故，不承担赔偿保险金的责任，并不退还保险费。</w:t>
      </w:r>
    </w:p>
    <w:p w14:paraId="27003848">
      <w:pPr>
        <w:ind w:firstLine="482" w:firstLineChars="200"/>
        <w:rPr>
          <w:rFonts w:hint="eastAsia" w:ascii="仿宋" w:hAnsi="仿宋" w:eastAsia="仿宋" w:cs="Times New Roman"/>
          <w:color w:val="000000"/>
          <w:kern w:val="0"/>
          <w:sz w:val="24"/>
        </w:rPr>
      </w:pPr>
      <w:r>
        <w:rPr>
          <w:rFonts w:hint="eastAsia" w:ascii="仿宋" w:hAnsi="仿宋" w:eastAsia="仿宋" w:cs="Times New Roman"/>
          <w:b/>
          <w:color w:val="000000"/>
          <w:kern w:val="0"/>
          <w:sz w:val="24"/>
        </w:rPr>
        <w:t>投保人因重大过失未履行如实告知义务，对保险事故的发生有严重影响的，保险人对于合同解除前发生的保险事故，不承担赔偿保险金的责任，但应当退还保险费。</w:t>
      </w:r>
    </w:p>
    <w:p w14:paraId="4E7BE1C5">
      <w:pPr>
        <w:autoSpaceDE w:val="0"/>
        <w:autoSpaceDN w:val="0"/>
        <w:ind w:firstLine="482" w:firstLineChars="200"/>
        <w:rPr>
          <w:rFonts w:hint="eastAsia" w:ascii="仿宋" w:hAnsi="仿宋" w:eastAsia="仿宋" w:cs="Arial"/>
          <w:kern w:val="0"/>
          <w:sz w:val="24"/>
        </w:rPr>
      </w:pPr>
      <w:r>
        <w:rPr>
          <w:rFonts w:ascii="仿宋" w:hAnsi="仿宋" w:eastAsia="仿宋" w:cs="Times New Roman"/>
          <w:b/>
          <w:color w:val="000000"/>
          <w:kern w:val="0"/>
          <w:sz w:val="24"/>
        </w:rPr>
        <w:t>第十</w:t>
      </w:r>
      <w:r>
        <w:rPr>
          <w:rFonts w:hint="eastAsia" w:ascii="仿宋" w:hAnsi="仿宋" w:eastAsia="仿宋" w:cs="Times New Roman"/>
          <w:b/>
          <w:color w:val="000000"/>
          <w:kern w:val="0"/>
          <w:sz w:val="24"/>
        </w:rPr>
        <w:t>八</w:t>
      </w:r>
      <w:r>
        <w:rPr>
          <w:rFonts w:ascii="仿宋" w:hAnsi="仿宋" w:eastAsia="仿宋" w:cs="Times New Roman"/>
          <w:b/>
          <w:color w:val="000000"/>
          <w:kern w:val="0"/>
          <w:sz w:val="24"/>
        </w:rPr>
        <w:t>条</w:t>
      </w:r>
      <w:r>
        <w:rPr>
          <w:rFonts w:hint="eastAsia" w:ascii="仿宋" w:hAnsi="仿宋" w:eastAsia="仿宋" w:cs="Times New Roman"/>
          <w:b/>
          <w:color w:val="000000"/>
          <w:kern w:val="0"/>
          <w:sz w:val="24"/>
        </w:rPr>
        <w:t xml:space="preserve">  </w:t>
      </w:r>
      <w:r>
        <w:rPr>
          <w:rFonts w:hint="eastAsia" w:ascii="仿宋" w:hAnsi="仿宋" w:eastAsia="仿宋" w:cs="Times New Roman"/>
          <w:b/>
          <w:kern w:val="0"/>
          <w:sz w:val="24"/>
        </w:rPr>
        <w:t>除另有约定外，投保人应于保险合同订立时一次性交清保险费，保险费交清前发生的保险事故，保险人不承担赔偿责任。</w:t>
      </w:r>
      <w:r>
        <w:rPr>
          <w:rFonts w:hint="eastAsia" w:ascii="仿宋" w:hAnsi="仿宋" w:eastAsia="仿宋" w:cs="Arial"/>
          <w:kern w:val="0"/>
          <w:sz w:val="24"/>
        </w:rPr>
        <w:t xml:space="preserve"> </w:t>
      </w:r>
    </w:p>
    <w:p w14:paraId="01912494">
      <w:pPr>
        <w:ind w:firstLine="482" w:firstLineChars="200"/>
        <w:rPr>
          <w:rFonts w:hint="eastAsia" w:ascii="仿宋" w:hAnsi="仿宋" w:eastAsia="仿宋" w:cs="Times New Roman"/>
          <w:color w:val="000000"/>
          <w:kern w:val="0"/>
          <w:sz w:val="24"/>
        </w:rPr>
      </w:pPr>
      <w:r>
        <w:rPr>
          <w:rFonts w:ascii="仿宋" w:hAnsi="仿宋" w:eastAsia="仿宋" w:cs="Times New Roman"/>
          <w:b/>
          <w:color w:val="000000"/>
          <w:kern w:val="0"/>
          <w:sz w:val="24"/>
        </w:rPr>
        <w:t>第</w:t>
      </w:r>
      <w:r>
        <w:rPr>
          <w:rFonts w:hint="eastAsia" w:ascii="仿宋" w:hAnsi="仿宋" w:eastAsia="仿宋" w:cs="Times New Roman"/>
          <w:b/>
          <w:color w:val="000000"/>
          <w:kern w:val="0"/>
          <w:sz w:val="24"/>
        </w:rPr>
        <w:t>十九</w:t>
      </w:r>
      <w:r>
        <w:rPr>
          <w:rFonts w:ascii="仿宋" w:hAnsi="仿宋" w:eastAsia="仿宋" w:cs="Times New Roman"/>
          <w:b/>
          <w:color w:val="000000"/>
          <w:kern w:val="0"/>
          <w:sz w:val="24"/>
        </w:rPr>
        <w:t xml:space="preserve">条 </w:t>
      </w:r>
      <w:r>
        <w:rPr>
          <w:rFonts w:hint="eastAsia" w:ascii="仿宋" w:hAnsi="仿宋" w:eastAsia="仿宋" w:cs="Times New Roman"/>
          <w:b/>
          <w:color w:val="000000"/>
          <w:kern w:val="0"/>
          <w:sz w:val="24"/>
        </w:rPr>
        <w:t xml:space="preserve"> </w:t>
      </w:r>
      <w:r>
        <w:rPr>
          <w:rFonts w:ascii="仿宋" w:hAnsi="仿宋" w:eastAsia="仿宋" w:cs="Times New Roman"/>
          <w:color w:val="000000"/>
          <w:kern w:val="0"/>
          <w:sz w:val="24"/>
        </w:rPr>
        <w:t>被保险人应</w:t>
      </w:r>
      <w:r>
        <w:rPr>
          <w:rFonts w:hint="eastAsia" w:ascii="仿宋" w:hAnsi="仿宋" w:eastAsia="仿宋" w:cs="Times New Roman"/>
          <w:color w:val="000000"/>
          <w:kern w:val="0"/>
          <w:sz w:val="24"/>
        </w:rPr>
        <w:t>严格</w:t>
      </w:r>
      <w:r>
        <w:rPr>
          <w:rFonts w:ascii="仿宋" w:hAnsi="仿宋" w:eastAsia="仿宋" w:cs="Times New Roman"/>
          <w:color w:val="000000"/>
          <w:kern w:val="0"/>
          <w:sz w:val="24"/>
        </w:rPr>
        <w:t>遵守</w:t>
      </w:r>
      <w:r>
        <w:rPr>
          <w:rFonts w:hint="eastAsia" w:ascii="仿宋" w:hAnsi="仿宋" w:eastAsia="仿宋" w:cs="Times New Roman"/>
          <w:color w:val="000000"/>
          <w:kern w:val="0"/>
          <w:sz w:val="24"/>
        </w:rPr>
        <w:t>国家有关消防、安全、危险品、生产操作、劳动保护等方面的规定，</w:t>
      </w:r>
      <w:r>
        <w:rPr>
          <w:rFonts w:ascii="仿宋" w:hAnsi="仿宋" w:eastAsia="仿宋" w:cs="Times New Roman"/>
          <w:color w:val="000000"/>
          <w:kern w:val="0"/>
          <w:sz w:val="24"/>
        </w:rPr>
        <w:t>以及</w:t>
      </w:r>
      <w:r>
        <w:rPr>
          <w:rFonts w:hint="eastAsia" w:ascii="仿宋" w:hAnsi="仿宋" w:eastAsia="仿宋" w:cs="Times New Roman"/>
          <w:color w:val="000000"/>
          <w:kern w:val="0"/>
          <w:sz w:val="24"/>
        </w:rPr>
        <w:t>工厂、工业、企业规章制度，</w:t>
      </w:r>
      <w:r>
        <w:rPr>
          <w:rFonts w:ascii="仿宋" w:hAnsi="仿宋" w:eastAsia="仿宋" w:cs="Times New Roman"/>
          <w:color w:val="000000"/>
          <w:kern w:val="0"/>
          <w:sz w:val="24"/>
        </w:rPr>
        <w:t>加强管理，采取合理的预防措施，尽力避免</w:t>
      </w:r>
      <w:r>
        <w:rPr>
          <w:rFonts w:hint="eastAsia" w:ascii="仿宋" w:hAnsi="仿宋" w:eastAsia="仿宋" w:cs="Times New Roman"/>
          <w:color w:val="000000"/>
          <w:kern w:val="0"/>
          <w:sz w:val="24"/>
        </w:rPr>
        <w:t>或减少责任</w:t>
      </w:r>
      <w:r>
        <w:rPr>
          <w:rFonts w:ascii="仿宋" w:hAnsi="仿宋" w:eastAsia="仿宋" w:cs="Times New Roman"/>
          <w:color w:val="000000"/>
          <w:kern w:val="0"/>
          <w:sz w:val="24"/>
        </w:rPr>
        <w:t>事故的发生。</w:t>
      </w:r>
    </w:p>
    <w:p w14:paraId="3834E55B">
      <w:pPr>
        <w:autoSpaceDE w:val="0"/>
        <w:autoSpaceDN w:val="0"/>
        <w:ind w:firstLine="480" w:firstLineChars="200"/>
        <w:rPr>
          <w:rFonts w:hint="eastAsia" w:ascii="仿宋" w:hAnsi="仿宋" w:eastAsia="仿宋" w:cs="Times New Roman"/>
          <w:color w:val="000000"/>
          <w:kern w:val="0"/>
          <w:sz w:val="24"/>
        </w:rPr>
      </w:pPr>
      <w:r>
        <w:rPr>
          <w:rFonts w:ascii="仿宋" w:hAnsi="仿宋" w:eastAsia="仿宋" w:cs="Times New Roman"/>
          <w:color w:val="000000"/>
          <w:kern w:val="0"/>
          <w:sz w:val="24"/>
        </w:rPr>
        <w:t>保险人可以对被保险人遵守前款约定的情况进行检查，向被保险人提出消除不安全因素和隐患的书面建议，被保险人应该认真付诸实施。</w:t>
      </w:r>
    </w:p>
    <w:p w14:paraId="604FB89D">
      <w:pPr>
        <w:autoSpaceDE w:val="0"/>
        <w:autoSpaceDN w:val="0"/>
        <w:ind w:firstLine="482" w:firstLineChars="200"/>
        <w:rPr>
          <w:rFonts w:hint="eastAsia" w:ascii="仿宋" w:hAnsi="仿宋" w:eastAsia="仿宋" w:cs="Times New Roman"/>
          <w:b/>
          <w:bCs/>
          <w:color w:val="000000"/>
          <w:kern w:val="0"/>
          <w:sz w:val="24"/>
        </w:rPr>
      </w:pPr>
      <w:r>
        <w:rPr>
          <w:rFonts w:ascii="仿宋" w:hAnsi="仿宋" w:eastAsia="仿宋" w:cs="Times New Roman"/>
          <w:b/>
          <w:bCs/>
          <w:color w:val="000000"/>
          <w:kern w:val="0"/>
          <w:sz w:val="24"/>
        </w:rPr>
        <w:t>投保人、被保险人未按照上述约定履行其应尽责任的，保险人有权要求增加保险费或者解除保险合同。</w:t>
      </w:r>
    </w:p>
    <w:p w14:paraId="6D6A3B32">
      <w:pPr>
        <w:autoSpaceDE w:val="0"/>
        <w:autoSpaceDN w:val="0"/>
        <w:ind w:firstLine="482" w:firstLineChars="200"/>
        <w:rPr>
          <w:rFonts w:hint="eastAsia" w:ascii="仿宋" w:hAnsi="仿宋" w:eastAsia="仿宋" w:cs="Times New Roman"/>
          <w:bCs/>
          <w:color w:val="000000"/>
          <w:kern w:val="0"/>
          <w:sz w:val="24"/>
        </w:rPr>
      </w:pPr>
      <w:r>
        <w:rPr>
          <w:rFonts w:ascii="仿宋" w:hAnsi="仿宋" w:eastAsia="仿宋" w:cs="Times New Roman"/>
          <w:b/>
          <w:bCs/>
          <w:color w:val="000000"/>
          <w:kern w:val="0"/>
          <w:sz w:val="24"/>
        </w:rPr>
        <w:t>投保人、被保险人未按照上述约定履行其应尽责任，致使保险事故发生的，</w:t>
      </w:r>
      <w:r>
        <w:rPr>
          <w:rFonts w:ascii="仿宋" w:hAnsi="仿宋" w:eastAsia="仿宋" w:cs="Times New Roman"/>
          <w:b/>
          <w:color w:val="000000"/>
          <w:kern w:val="0"/>
          <w:sz w:val="24"/>
        </w:rPr>
        <w:t>保险人有权减少赔偿金额或不承担赔偿责任；投保人、被保险人未遵守上述约定而导致损失扩大的，保险人对扩大部分的损失不承担赔偿责任。</w:t>
      </w:r>
    </w:p>
    <w:p w14:paraId="1F6DD70A">
      <w:pPr>
        <w:ind w:firstLine="482" w:firstLineChars="200"/>
        <w:rPr>
          <w:rFonts w:hint="eastAsia" w:ascii="仿宋" w:hAnsi="仿宋" w:eastAsia="仿宋" w:cs="Times New Roman"/>
          <w:bCs/>
          <w:color w:val="000000"/>
          <w:kern w:val="0"/>
          <w:sz w:val="24"/>
        </w:rPr>
      </w:pPr>
      <w:r>
        <w:rPr>
          <w:rFonts w:ascii="仿宋" w:hAnsi="仿宋" w:eastAsia="仿宋" w:cs="Times New Roman"/>
          <w:b/>
          <w:bCs/>
          <w:color w:val="000000"/>
          <w:kern w:val="0"/>
          <w:sz w:val="24"/>
        </w:rPr>
        <w:t>第</w:t>
      </w:r>
      <w:r>
        <w:rPr>
          <w:rFonts w:hint="eastAsia" w:ascii="仿宋" w:hAnsi="仿宋" w:eastAsia="仿宋" w:cs="Times New Roman"/>
          <w:b/>
          <w:bCs/>
          <w:color w:val="000000"/>
          <w:kern w:val="0"/>
          <w:sz w:val="24"/>
        </w:rPr>
        <w:t>二十</w:t>
      </w:r>
      <w:r>
        <w:rPr>
          <w:rFonts w:ascii="仿宋" w:hAnsi="仿宋" w:eastAsia="仿宋" w:cs="Times New Roman"/>
          <w:b/>
          <w:bCs/>
          <w:color w:val="000000"/>
          <w:kern w:val="0"/>
          <w:sz w:val="24"/>
        </w:rPr>
        <w:t>条</w:t>
      </w:r>
      <w:r>
        <w:rPr>
          <w:rFonts w:ascii="仿宋" w:hAnsi="仿宋" w:eastAsia="仿宋" w:cs="Times New Roman"/>
          <w:bCs/>
          <w:color w:val="000000"/>
          <w:kern w:val="0"/>
          <w:sz w:val="24"/>
        </w:rPr>
        <w:t xml:space="preserve"> </w:t>
      </w:r>
      <w:r>
        <w:rPr>
          <w:rFonts w:hint="eastAsia" w:ascii="仿宋" w:hAnsi="仿宋" w:eastAsia="仿宋" w:cs="Times New Roman"/>
          <w:bCs/>
          <w:color w:val="000000"/>
          <w:kern w:val="0"/>
          <w:sz w:val="24"/>
        </w:rPr>
        <w:t xml:space="preserve"> </w:t>
      </w:r>
      <w:r>
        <w:rPr>
          <w:rFonts w:ascii="仿宋" w:hAnsi="仿宋" w:eastAsia="仿宋" w:cs="Times New Roman"/>
          <w:bCs/>
          <w:color w:val="000000"/>
          <w:kern w:val="0"/>
          <w:sz w:val="24"/>
        </w:rPr>
        <w:t>保险期间内，如有被保险人名称变更、营业处所地址变更、业务危险程度增加、经营项目增加等</w:t>
      </w:r>
      <w:r>
        <w:rPr>
          <w:rFonts w:hint="eastAsia" w:ascii="仿宋" w:hAnsi="仿宋" w:eastAsia="仿宋" w:cs="Times New Roman"/>
          <w:bCs/>
          <w:color w:val="000000"/>
          <w:kern w:val="0"/>
          <w:sz w:val="24"/>
        </w:rPr>
        <w:t>，</w:t>
      </w:r>
      <w:r>
        <w:rPr>
          <w:rFonts w:ascii="仿宋" w:hAnsi="仿宋" w:eastAsia="仿宋" w:cs="Times New Roman"/>
          <w:bCs/>
          <w:color w:val="000000"/>
          <w:kern w:val="0"/>
          <w:sz w:val="24"/>
        </w:rPr>
        <w:t>被保险人应及时书面通知保险人</w:t>
      </w:r>
      <w:r>
        <w:rPr>
          <w:rFonts w:hint="eastAsia" w:ascii="仿宋" w:hAnsi="仿宋" w:eastAsia="仿宋" w:cs="Times New Roman"/>
          <w:bCs/>
          <w:color w:val="000000"/>
          <w:kern w:val="0"/>
          <w:sz w:val="24"/>
        </w:rPr>
        <w:t>；保险标的的危险程度显著增加的</w:t>
      </w:r>
      <w:r>
        <w:rPr>
          <w:rFonts w:ascii="仿宋" w:hAnsi="仿宋" w:eastAsia="仿宋" w:cs="Times New Roman"/>
          <w:bCs/>
          <w:color w:val="000000"/>
          <w:kern w:val="0"/>
          <w:sz w:val="24"/>
        </w:rPr>
        <w:t>，</w:t>
      </w:r>
      <w:r>
        <w:rPr>
          <w:rFonts w:hint="eastAsia" w:ascii="仿宋" w:hAnsi="仿宋" w:eastAsia="仿宋" w:cs="Times New Roman"/>
          <w:b/>
          <w:bCs/>
          <w:color w:val="000000"/>
          <w:kern w:val="0"/>
          <w:sz w:val="24"/>
        </w:rPr>
        <w:t>保险人可以增加保险费或者解除保险合同。</w:t>
      </w:r>
    </w:p>
    <w:p w14:paraId="53DF676F">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被保险人未履行通知义务，因</w:t>
      </w:r>
      <w:r>
        <w:rPr>
          <w:rFonts w:hint="eastAsia" w:ascii="仿宋" w:hAnsi="仿宋" w:eastAsia="仿宋" w:cs="Times New Roman"/>
          <w:b/>
          <w:color w:val="000000"/>
          <w:kern w:val="0"/>
          <w:sz w:val="24"/>
        </w:rPr>
        <w:t>保险标的的危险程度显著增加而发生的保险事故，</w:t>
      </w:r>
      <w:r>
        <w:rPr>
          <w:rFonts w:ascii="仿宋" w:hAnsi="仿宋" w:eastAsia="仿宋" w:cs="Times New Roman"/>
          <w:b/>
          <w:color w:val="000000"/>
          <w:kern w:val="0"/>
          <w:sz w:val="24"/>
        </w:rPr>
        <w:t>保险人不承担赔偿责任。</w:t>
      </w:r>
    </w:p>
    <w:p w14:paraId="3C8FEE22">
      <w:pPr>
        <w:ind w:firstLine="482" w:firstLineChars="200"/>
        <w:rPr>
          <w:rFonts w:hint="eastAsia" w:ascii="仿宋" w:hAnsi="仿宋" w:eastAsia="仿宋" w:cs="Times New Roman"/>
          <w:kern w:val="0"/>
          <w:sz w:val="24"/>
        </w:rPr>
      </w:pPr>
      <w:r>
        <w:rPr>
          <w:rFonts w:ascii="仿宋" w:hAnsi="仿宋" w:eastAsia="仿宋" w:cs="Times New Roman"/>
          <w:b/>
          <w:kern w:val="0"/>
          <w:sz w:val="24"/>
        </w:rPr>
        <w:t>第</w:t>
      </w:r>
      <w:r>
        <w:rPr>
          <w:rFonts w:hint="eastAsia" w:ascii="仿宋" w:hAnsi="仿宋" w:eastAsia="仿宋" w:cs="Times New Roman"/>
          <w:b/>
          <w:kern w:val="0"/>
          <w:sz w:val="24"/>
        </w:rPr>
        <w:t>二十一</w:t>
      </w:r>
      <w:r>
        <w:rPr>
          <w:rFonts w:ascii="仿宋" w:hAnsi="仿宋" w:eastAsia="仿宋" w:cs="Times New Roman"/>
          <w:b/>
          <w:kern w:val="0"/>
          <w:sz w:val="24"/>
        </w:rPr>
        <w:t>条</w:t>
      </w:r>
      <w:r>
        <w:rPr>
          <w:rFonts w:hint="eastAsia" w:ascii="仿宋" w:hAnsi="仿宋" w:eastAsia="仿宋" w:cs="Times New Roman"/>
          <w:b/>
          <w:kern w:val="0"/>
          <w:sz w:val="24"/>
        </w:rPr>
        <w:t xml:space="preserve">  </w:t>
      </w:r>
      <w:r>
        <w:rPr>
          <w:rFonts w:hint="eastAsia" w:ascii="仿宋" w:hAnsi="仿宋" w:eastAsia="仿宋" w:cs="Times New Roman"/>
          <w:kern w:val="0"/>
          <w:sz w:val="24"/>
        </w:rPr>
        <w:t>知道</w:t>
      </w:r>
      <w:r>
        <w:rPr>
          <w:rFonts w:ascii="仿宋" w:hAnsi="仿宋" w:eastAsia="仿宋" w:cs="Times New Roman"/>
          <w:kern w:val="0"/>
          <w:sz w:val="24"/>
        </w:rPr>
        <w:t>保险事故</w:t>
      </w:r>
      <w:r>
        <w:rPr>
          <w:rFonts w:hint="eastAsia" w:ascii="仿宋" w:hAnsi="仿宋" w:eastAsia="仿宋" w:cs="Times New Roman"/>
          <w:kern w:val="0"/>
          <w:sz w:val="24"/>
        </w:rPr>
        <w:t>发生后</w:t>
      </w:r>
      <w:r>
        <w:rPr>
          <w:rFonts w:ascii="仿宋" w:hAnsi="仿宋" w:eastAsia="仿宋" w:cs="Times New Roman"/>
          <w:kern w:val="0"/>
          <w:sz w:val="24"/>
        </w:rPr>
        <w:t>，被保险人应该：</w:t>
      </w:r>
    </w:p>
    <w:p w14:paraId="78AF5BE6">
      <w:pPr>
        <w:ind w:firstLine="480" w:firstLineChars="200"/>
        <w:rPr>
          <w:rFonts w:hint="eastAsia" w:ascii="仿宋" w:hAnsi="仿宋" w:eastAsia="仿宋" w:cs="Times New Roman"/>
          <w:kern w:val="0"/>
          <w:sz w:val="24"/>
        </w:rPr>
      </w:pPr>
      <w:r>
        <w:rPr>
          <w:rFonts w:ascii="仿宋" w:hAnsi="仿宋" w:eastAsia="仿宋" w:cs="Times New Roman"/>
          <w:kern w:val="0"/>
          <w:sz w:val="24"/>
        </w:rPr>
        <w:t>（一）尽力采取必要、合理的措施，防止或减少损失，</w:t>
      </w:r>
      <w:r>
        <w:rPr>
          <w:rFonts w:hint="eastAsia" w:ascii="仿宋" w:hAnsi="仿宋" w:eastAsia="仿宋" w:cs="Times New Roman"/>
          <w:b/>
          <w:kern w:val="0"/>
          <w:sz w:val="24"/>
        </w:rPr>
        <w:t>否则，对因此扩大的损失，保险人不承担赔偿责任；</w:t>
      </w:r>
    </w:p>
    <w:p w14:paraId="7A6586AE">
      <w:pPr>
        <w:ind w:firstLine="480" w:firstLineChars="200"/>
        <w:rPr>
          <w:rFonts w:hint="eastAsia" w:ascii="仿宋" w:hAnsi="仿宋" w:eastAsia="仿宋" w:cs="Times New Roman"/>
          <w:color w:val="000000"/>
          <w:kern w:val="0"/>
          <w:sz w:val="24"/>
        </w:rPr>
      </w:pPr>
      <w:r>
        <w:rPr>
          <w:rFonts w:ascii="仿宋" w:hAnsi="仿宋" w:eastAsia="仿宋" w:cs="Times New Roman"/>
          <w:bCs/>
          <w:color w:val="000000"/>
          <w:kern w:val="0"/>
          <w:sz w:val="24"/>
        </w:rPr>
        <w:t>（二）</w:t>
      </w:r>
      <w:r>
        <w:rPr>
          <w:rFonts w:hint="eastAsia" w:ascii="仿宋" w:hAnsi="仿宋" w:eastAsia="仿宋" w:cs="Times New Roman"/>
          <w:bCs/>
          <w:color w:val="000000"/>
          <w:kern w:val="0"/>
          <w:sz w:val="24"/>
        </w:rPr>
        <w:t>及时</w:t>
      </w:r>
      <w:r>
        <w:rPr>
          <w:rFonts w:ascii="仿宋" w:hAnsi="仿宋" w:eastAsia="仿宋" w:cs="Times New Roman"/>
          <w:bCs/>
          <w:color w:val="000000"/>
          <w:kern w:val="0"/>
          <w:sz w:val="24"/>
        </w:rPr>
        <w:t>通知保险人，并书面说明事故发生的原因、经过和损失情况；</w:t>
      </w:r>
      <w:r>
        <w:rPr>
          <w:rFonts w:ascii="仿宋" w:hAnsi="仿宋" w:eastAsia="仿宋" w:cs="Times New Roman"/>
          <w:b/>
          <w:color w:val="000000"/>
          <w:kern w:val="0"/>
          <w:sz w:val="24"/>
        </w:rPr>
        <w:t>故意或者因重大过失未及时通知，致使保险事故的性质、原因、损失程度等难以确定的，保险人对无法确定的部分，不承担赔偿责任，</w:t>
      </w:r>
      <w:r>
        <w:rPr>
          <w:rFonts w:ascii="仿宋" w:hAnsi="仿宋" w:eastAsia="仿宋" w:cs="Times New Roman"/>
          <w:color w:val="000000"/>
          <w:kern w:val="0"/>
          <w:sz w:val="24"/>
        </w:rPr>
        <w:t>但保险人通过其他途径已经及时知道或者应当及时知道保险事故发生的除外</w:t>
      </w:r>
      <w:r>
        <w:rPr>
          <w:rFonts w:hint="eastAsia" w:ascii="仿宋" w:hAnsi="仿宋" w:eastAsia="仿宋" w:cs="Times New Roman"/>
          <w:color w:val="000000"/>
          <w:kern w:val="0"/>
          <w:sz w:val="24"/>
        </w:rPr>
        <w:t xml:space="preserve">； </w:t>
      </w:r>
    </w:p>
    <w:p w14:paraId="23ECB26E">
      <w:pPr>
        <w:ind w:firstLine="480" w:firstLineChars="200"/>
        <w:rPr>
          <w:rFonts w:hint="eastAsia" w:ascii="仿宋" w:hAnsi="仿宋" w:eastAsia="仿宋" w:cs="Times New Roman"/>
          <w:b/>
          <w:kern w:val="0"/>
          <w:sz w:val="24"/>
        </w:rPr>
      </w:pPr>
      <w:r>
        <w:rPr>
          <w:rFonts w:ascii="仿宋" w:hAnsi="仿宋" w:eastAsia="仿宋" w:cs="Times New Roman"/>
          <w:color w:val="000000"/>
          <w:kern w:val="0"/>
          <w:sz w:val="24"/>
        </w:rPr>
        <w:t>（三）</w:t>
      </w:r>
      <w:r>
        <w:rPr>
          <w:rFonts w:hint="eastAsia" w:ascii="仿宋" w:hAnsi="仿宋" w:eastAsia="仿宋" w:cs="Times New Roman"/>
          <w:color w:val="000000"/>
          <w:kern w:val="0"/>
          <w:sz w:val="24"/>
        </w:rPr>
        <w:t>保护事故现场，</w:t>
      </w:r>
      <w:r>
        <w:rPr>
          <w:rFonts w:ascii="仿宋" w:hAnsi="仿宋" w:eastAsia="仿宋" w:cs="Times New Roman"/>
          <w:color w:val="000000"/>
          <w:kern w:val="0"/>
          <w:sz w:val="24"/>
        </w:rPr>
        <w:t>允许并且协助保险人进行事故调查</w:t>
      </w:r>
      <w:r>
        <w:rPr>
          <w:rFonts w:hint="eastAsia" w:ascii="仿宋" w:hAnsi="仿宋" w:eastAsia="仿宋" w:cs="Times New Roman"/>
          <w:color w:val="000000"/>
          <w:kern w:val="0"/>
          <w:sz w:val="24"/>
        </w:rPr>
        <w:t>；</w:t>
      </w:r>
      <w:r>
        <w:rPr>
          <w:rFonts w:hint="eastAsia" w:ascii="仿宋" w:hAnsi="仿宋" w:eastAsia="仿宋" w:cs="Times New Roman"/>
          <w:b/>
          <w:kern w:val="0"/>
          <w:sz w:val="24"/>
        </w:rPr>
        <w:t>对于拒绝或者妨碍保险人进行事故查勘导致不能核实损失的原因和程度等情况的，保险人对无法确定或核实的部分不承担赔偿责任。</w:t>
      </w:r>
    </w:p>
    <w:p w14:paraId="4A85EB1F">
      <w:pPr>
        <w:ind w:firstLine="482" w:firstLineChars="200"/>
        <w:rPr>
          <w:rFonts w:hint="eastAsia" w:ascii="仿宋" w:hAnsi="仿宋" w:eastAsia="仿宋" w:cs="Times New Roman"/>
          <w:kern w:val="0"/>
          <w:sz w:val="24"/>
        </w:rPr>
      </w:pPr>
      <w:r>
        <w:rPr>
          <w:rFonts w:hint="eastAsia" w:ascii="仿宋" w:hAnsi="仿宋" w:eastAsia="仿宋" w:cs="Times New Roman"/>
          <w:b/>
          <w:bCs/>
          <w:kern w:val="0"/>
          <w:sz w:val="24"/>
        </w:rPr>
        <w:t>第二十二条</w:t>
      </w:r>
      <w:r>
        <w:rPr>
          <w:rFonts w:hint="eastAsia" w:ascii="仿宋" w:hAnsi="仿宋" w:eastAsia="仿宋" w:cs="Times New Roman"/>
          <w:kern w:val="0"/>
          <w:sz w:val="24"/>
        </w:rPr>
        <w:t xml:space="preserve">  被保险人收到索赔方的损害赔偿请求时，应立即通知保险人。</w:t>
      </w:r>
      <w:r>
        <w:rPr>
          <w:rFonts w:hint="eastAsia" w:ascii="仿宋" w:hAnsi="仿宋" w:eastAsia="仿宋" w:cs="Times New Roman"/>
          <w:b/>
          <w:color w:val="000000"/>
          <w:kern w:val="0"/>
          <w:sz w:val="24"/>
        </w:rPr>
        <w:t>未经保险人书面同意，</w:t>
      </w:r>
      <w:r>
        <w:rPr>
          <w:rFonts w:hint="eastAsia" w:ascii="仿宋" w:hAnsi="仿宋" w:eastAsia="仿宋" w:cs="Times New Roman"/>
          <w:b/>
          <w:kern w:val="0"/>
          <w:sz w:val="24"/>
        </w:rPr>
        <w:t>被保险人对受害人及其代理人作出的任何承诺、拒绝、出价、约定、付款或赔偿，保险人不受其约束。</w:t>
      </w:r>
      <w:r>
        <w:rPr>
          <w:rFonts w:hint="eastAsia" w:ascii="仿宋" w:hAnsi="仿宋" w:eastAsia="仿宋" w:cs="Times New Roman"/>
          <w:b/>
          <w:color w:val="000000"/>
          <w:kern w:val="0"/>
          <w:sz w:val="24"/>
        </w:rPr>
        <w:t>对于被保险人自行承诺或支付的赔偿金额，保险人有权重新核定，不属于保险责任范围或超出应赔偿限额的，保险人不承担赔偿责任。</w:t>
      </w:r>
      <w:r>
        <w:rPr>
          <w:rFonts w:hint="eastAsia" w:ascii="仿宋" w:hAnsi="仿宋" w:eastAsia="仿宋" w:cs="Times New Roman"/>
          <w:color w:val="000000"/>
          <w:kern w:val="0"/>
          <w:sz w:val="24"/>
        </w:rPr>
        <w:t>在处理索赔过程中，保险人有权自行处理由其承担最终赔偿责任的任何索赔案件，被保险人有义务向保险人提供其所能提供的资料和协助</w:t>
      </w:r>
      <w:r>
        <w:rPr>
          <w:rFonts w:hint="eastAsia" w:ascii="仿宋" w:hAnsi="仿宋" w:eastAsia="仿宋" w:cs="Times New Roman"/>
          <w:b/>
          <w:kern w:val="0"/>
          <w:sz w:val="24"/>
        </w:rPr>
        <w:t>。</w:t>
      </w:r>
    </w:p>
    <w:p w14:paraId="0E99D0D7">
      <w:pPr>
        <w:ind w:firstLine="482" w:firstLineChars="200"/>
        <w:rPr>
          <w:rFonts w:hint="eastAsia" w:ascii="仿宋" w:hAnsi="仿宋" w:eastAsia="仿宋" w:cs="Times New Roman"/>
          <w:kern w:val="0"/>
          <w:sz w:val="24"/>
        </w:rPr>
      </w:pPr>
      <w:r>
        <w:rPr>
          <w:rFonts w:ascii="仿宋" w:hAnsi="仿宋" w:eastAsia="仿宋" w:cs="Times New Roman"/>
          <w:b/>
          <w:color w:val="000000"/>
          <w:kern w:val="0"/>
          <w:sz w:val="24"/>
        </w:rPr>
        <w:t>第</w:t>
      </w:r>
      <w:r>
        <w:rPr>
          <w:rFonts w:hint="eastAsia" w:ascii="仿宋" w:hAnsi="仿宋" w:eastAsia="仿宋" w:cs="Times New Roman"/>
          <w:b/>
          <w:color w:val="000000"/>
          <w:kern w:val="0"/>
          <w:sz w:val="24"/>
        </w:rPr>
        <w:t>二十三</w:t>
      </w:r>
      <w:r>
        <w:rPr>
          <w:rFonts w:ascii="仿宋" w:hAnsi="仿宋" w:eastAsia="仿宋" w:cs="Times New Roman"/>
          <w:b/>
          <w:color w:val="000000"/>
          <w:kern w:val="0"/>
          <w:sz w:val="24"/>
        </w:rPr>
        <w:t>条</w:t>
      </w:r>
      <w:r>
        <w:rPr>
          <w:rFonts w:hint="eastAsia" w:ascii="仿宋" w:hAnsi="仿宋" w:eastAsia="仿宋" w:cs="Times New Roman"/>
          <w:b/>
          <w:color w:val="000000"/>
          <w:kern w:val="0"/>
          <w:sz w:val="24"/>
        </w:rPr>
        <w:t xml:space="preserve">  </w:t>
      </w:r>
      <w:r>
        <w:rPr>
          <w:rFonts w:hint="eastAsia" w:ascii="仿宋" w:hAnsi="仿宋" w:eastAsia="仿宋" w:cs="Times New Roman"/>
          <w:kern w:val="0"/>
          <w:sz w:val="24"/>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14:paraId="3DED9402">
      <w:pPr>
        <w:ind w:firstLine="482" w:firstLineChars="200"/>
        <w:rPr>
          <w:rFonts w:hint="eastAsia" w:ascii="仿宋" w:hAnsi="仿宋" w:eastAsia="仿宋" w:cs="Times New Roman"/>
          <w:b/>
          <w:kern w:val="0"/>
          <w:sz w:val="24"/>
        </w:rPr>
      </w:pPr>
      <w:r>
        <w:rPr>
          <w:rFonts w:hint="eastAsia" w:ascii="仿宋" w:hAnsi="仿宋" w:eastAsia="仿宋" w:cs="Times New Roman"/>
          <w:b/>
          <w:kern w:val="0"/>
          <w:sz w:val="24"/>
        </w:rPr>
        <w:t>对因未及时提供上述通知或必要协助导致扩大的损失，保险人不承担赔偿责任。</w:t>
      </w:r>
    </w:p>
    <w:p w14:paraId="5E53EAA4">
      <w:pPr>
        <w:ind w:firstLine="482" w:firstLineChars="200"/>
        <w:rPr>
          <w:rFonts w:hint="eastAsia" w:ascii="仿宋" w:hAnsi="仿宋" w:eastAsia="仿宋" w:cs="Times New Roman"/>
          <w:kern w:val="0"/>
          <w:sz w:val="24"/>
        </w:rPr>
      </w:pPr>
      <w:r>
        <w:rPr>
          <w:rFonts w:hint="eastAsia" w:ascii="仿宋" w:hAnsi="仿宋" w:eastAsia="仿宋" w:cs="Times New Roman"/>
          <w:b/>
          <w:bCs/>
          <w:kern w:val="0"/>
          <w:sz w:val="24"/>
        </w:rPr>
        <w:t>第二十四条</w:t>
      </w:r>
      <w:r>
        <w:rPr>
          <w:rFonts w:hint="eastAsia" w:ascii="仿宋" w:hAnsi="仿宋" w:eastAsia="仿宋" w:cs="Times New Roman"/>
          <w:kern w:val="0"/>
          <w:sz w:val="24"/>
        </w:rPr>
        <w:t xml:space="preserve">  被保险人请求赔偿时，投保人、被保险人应向保险人提供</w:t>
      </w:r>
      <w:r>
        <w:rPr>
          <w:rFonts w:ascii="仿宋" w:hAnsi="仿宋" w:eastAsia="仿宋" w:cs="Times New Roman"/>
          <w:color w:val="000000"/>
          <w:kern w:val="0"/>
          <w:sz w:val="24"/>
        </w:rPr>
        <w:t>保险单正本</w:t>
      </w:r>
      <w:r>
        <w:rPr>
          <w:rFonts w:hint="eastAsia" w:ascii="仿宋" w:hAnsi="仿宋" w:eastAsia="仿宋" w:cs="Times New Roman"/>
          <w:color w:val="000000"/>
          <w:kern w:val="0"/>
          <w:sz w:val="24"/>
        </w:rPr>
        <w:t>、</w:t>
      </w:r>
      <w:r>
        <w:rPr>
          <w:rFonts w:ascii="仿宋" w:hAnsi="仿宋" w:eastAsia="仿宋" w:cs="Times New Roman"/>
          <w:color w:val="000000"/>
          <w:kern w:val="0"/>
          <w:sz w:val="24"/>
        </w:rPr>
        <w:t>索赔申请</w:t>
      </w:r>
      <w:r>
        <w:rPr>
          <w:rFonts w:hint="eastAsia" w:ascii="仿宋" w:hAnsi="仿宋" w:eastAsia="仿宋" w:cs="Times New Roman"/>
          <w:color w:val="000000"/>
          <w:kern w:val="0"/>
          <w:sz w:val="24"/>
        </w:rPr>
        <w:t>、</w:t>
      </w:r>
      <w:r>
        <w:rPr>
          <w:rFonts w:ascii="仿宋" w:hAnsi="仿宋" w:eastAsia="仿宋" w:cs="Times New Roman"/>
          <w:color w:val="000000"/>
          <w:kern w:val="0"/>
          <w:sz w:val="24"/>
        </w:rPr>
        <w:t>事故情况说明</w:t>
      </w:r>
      <w:r>
        <w:rPr>
          <w:rFonts w:hint="eastAsia" w:ascii="仿宋" w:hAnsi="仿宋" w:eastAsia="仿宋" w:cs="Times New Roman"/>
          <w:color w:val="000000"/>
          <w:kern w:val="0"/>
          <w:sz w:val="24"/>
        </w:rPr>
        <w:t>、</w:t>
      </w:r>
      <w:r>
        <w:rPr>
          <w:rFonts w:ascii="仿宋" w:hAnsi="仿宋" w:eastAsia="仿宋" w:cs="Times New Roman"/>
          <w:color w:val="000000"/>
          <w:kern w:val="0"/>
          <w:sz w:val="24"/>
        </w:rPr>
        <w:t>赔偿项目清单</w:t>
      </w:r>
      <w:r>
        <w:rPr>
          <w:rFonts w:hint="eastAsia" w:ascii="仿宋" w:hAnsi="仿宋" w:eastAsia="仿宋" w:cs="Times New Roman"/>
          <w:color w:val="000000"/>
          <w:kern w:val="0"/>
          <w:sz w:val="24"/>
        </w:rPr>
        <w:t>，</w:t>
      </w:r>
      <w:r>
        <w:rPr>
          <w:rFonts w:ascii="仿宋" w:hAnsi="仿宋" w:eastAsia="仿宋" w:cs="Times New Roman"/>
          <w:color w:val="000000"/>
          <w:kern w:val="0"/>
          <w:sz w:val="24"/>
        </w:rPr>
        <w:t>责任认定证明</w:t>
      </w:r>
      <w:r>
        <w:rPr>
          <w:rFonts w:hint="eastAsia" w:ascii="仿宋" w:hAnsi="仿宋" w:eastAsia="仿宋" w:cs="Times New Roman"/>
          <w:color w:val="000000"/>
          <w:kern w:val="0"/>
          <w:sz w:val="24"/>
        </w:rPr>
        <w:t>、</w:t>
      </w:r>
      <w:r>
        <w:rPr>
          <w:rFonts w:ascii="仿宋" w:hAnsi="仿宋" w:eastAsia="仿宋" w:cs="Times New Roman"/>
          <w:color w:val="000000"/>
          <w:kern w:val="0"/>
          <w:sz w:val="24"/>
        </w:rPr>
        <w:t>判决书、裁决书或调解书</w:t>
      </w:r>
      <w:r>
        <w:rPr>
          <w:rFonts w:hint="eastAsia" w:ascii="仿宋" w:hAnsi="仿宋" w:eastAsia="仿宋" w:cs="Times New Roman"/>
          <w:color w:val="000000"/>
          <w:kern w:val="0"/>
          <w:sz w:val="24"/>
        </w:rPr>
        <w:t>，</w:t>
      </w:r>
      <w:r>
        <w:rPr>
          <w:rFonts w:ascii="仿宋" w:hAnsi="仿宋" w:eastAsia="仿宋" w:cs="Times New Roman"/>
          <w:color w:val="000000"/>
          <w:kern w:val="0"/>
          <w:sz w:val="24"/>
        </w:rPr>
        <w:t>县级以上（含县级）医疗机构或保险人认可的医疗机构出具的医疗证明</w:t>
      </w:r>
      <w:r>
        <w:rPr>
          <w:rFonts w:hint="eastAsia" w:ascii="仿宋" w:hAnsi="仿宋" w:eastAsia="仿宋" w:cs="Times New Roman"/>
          <w:color w:val="000000"/>
          <w:kern w:val="0"/>
          <w:sz w:val="24"/>
        </w:rPr>
        <w:t>，向索赔方支付赔偿金的</w:t>
      </w:r>
      <w:r>
        <w:rPr>
          <w:rFonts w:ascii="仿宋" w:hAnsi="仿宋" w:eastAsia="仿宋" w:cs="Times New Roman"/>
          <w:color w:val="000000"/>
          <w:kern w:val="0"/>
          <w:sz w:val="24"/>
        </w:rPr>
        <w:t>付款凭证</w:t>
      </w:r>
      <w:r>
        <w:rPr>
          <w:rFonts w:hint="eastAsia" w:ascii="仿宋" w:hAnsi="仿宋" w:eastAsia="仿宋" w:cs="Times New Roman"/>
          <w:color w:val="000000"/>
          <w:kern w:val="0"/>
          <w:sz w:val="24"/>
        </w:rPr>
        <w:t>，以及</w:t>
      </w:r>
      <w:r>
        <w:rPr>
          <w:rFonts w:hint="eastAsia" w:ascii="仿宋" w:hAnsi="仿宋" w:eastAsia="仿宋" w:cs="Times New Roman"/>
          <w:kern w:val="0"/>
          <w:sz w:val="24"/>
        </w:rPr>
        <w:t>投保人、被保险人所能提供的与确认保险事故的性质、原因、损失程度等有关的其他证明和资料。</w:t>
      </w:r>
    </w:p>
    <w:p w14:paraId="545D6E38">
      <w:pPr>
        <w:ind w:firstLine="482" w:firstLineChars="200"/>
        <w:rPr>
          <w:rFonts w:hint="eastAsia" w:ascii="仿宋" w:hAnsi="仿宋" w:eastAsia="仿宋" w:cs="Times New Roman"/>
          <w:b/>
          <w:kern w:val="0"/>
          <w:sz w:val="24"/>
        </w:rPr>
      </w:pPr>
      <w:r>
        <w:rPr>
          <w:rFonts w:hint="eastAsia" w:ascii="仿宋" w:hAnsi="仿宋" w:eastAsia="仿宋" w:cs="Times New Roman"/>
          <w:b/>
          <w:kern w:val="0"/>
          <w:sz w:val="24"/>
        </w:rPr>
        <w:t>投保人、被保险人未履行前款约定的索赔材料提供义务，导致保险人无法核实损失情况的，保险人对无法核实部分不承担赔偿责任。</w:t>
      </w:r>
    </w:p>
    <w:p w14:paraId="1F5A2F9D">
      <w:pPr>
        <w:jc w:val="center"/>
        <w:rPr>
          <w:rFonts w:hint="eastAsia" w:ascii="仿宋" w:hAnsi="仿宋" w:eastAsia="仿宋" w:cs="Times New Roman"/>
          <w:b/>
          <w:color w:val="000000"/>
          <w:kern w:val="0"/>
          <w:sz w:val="24"/>
        </w:rPr>
      </w:pPr>
      <w:r>
        <w:rPr>
          <w:rFonts w:ascii="仿宋" w:hAnsi="仿宋" w:eastAsia="仿宋" w:cs="Times New Roman"/>
          <w:b/>
          <w:color w:val="000000"/>
          <w:kern w:val="0"/>
          <w:sz w:val="24"/>
        </w:rPr>
        <w:t>赔偿处理</w:t>
      </w:r>
    </w:p>
    <w:p w14:paraId="61E168A2">
      <w:pPr>
        <w:ind w:firstLine="482" w:firstLineChars="200"/>
        <w:rPr>
          <w:rFonts w:hint="eastAsia" w:ascii="仿宋" w:hAnsi="仿宋" w:eastAsia="仿宋" w:cs="Times New Roman"/>
          <w:kern w:val="0"/>
          <w:sz w:val="24"/>
        </w:rPr>
      </w:pPr>
      <w:r>
        <w:rPr>
          <w:rFonts w:hint="eastAsia" w:ascii="仿宋" w:hAnsi="仿宋" w:eastAsia="仿宋" w:cs="Times New Roman"/>
          <w:b/>
          <w:bCs/>
          <w:kern w:val="0"/>
          <w:sz w:val="24"/>
        </w:rPr>
        <w:t>第二十五条</w:t>
      </w:r>
      <w:r>
        <w:rPr>
          <w:rFonts w:hint="eastAsia" w:ascii="仿宋" w:hAnsi="仿宋" w:eastAsia="仿宋" w:cs="Times New Roman"/>
          <w:kern w:val="0"/>
          <w:sz w:val="24"/>
        </w:rPr>
        <w:t xml:space="preserve">  保险人的赔偿以下列方式之一确定的被保险人的赔偿责任为基础：</w:t>
      </w:r>
    </w:p>
    <w:p w14:paraId="1F77FD73">
      <w:pPr>
        <w:ind w:firstLine="480" w:firstLineChars="200"/>
        <w:rPr>
          <w:rFonts w:hint="eastAsia" w:ascii="仿宋" w:hAnsi="仿宋" w:eastAsia="仿宋" w:cs="Times New Roman"/>
          <w:kern w:val="0"/>
          <w:sz w:val="24"/>
        </w:rPr>
      </w:pPr>
      <w:r>
        <w:rPr>
          <w:rFonts w:hint="eastAsia" w:ascii="仿宋" w:hAnsi="仿宋" w:eastAsia="仿宋" w:cs="Times New Roman"/>
          <w:kern w:val="0"/>
          <w:sz w:val="24"/>
        </w:rPr>
        <w:t>（一）被保险人和向其提出损害赔偿请求的索赔方的协商并经保险人确认；</w:t>
      </w:r>
    </w:p>
    <w:p w14:paraId="5942DC26">
      <w:pPr>
        <w:ind w:firstLine="480" w:firstLineChars="200"/>
        <w:rPr>
          <w:rFonts w:hint="eastAsia" w:ascii="仿宋" w:hAnsi="仿宋" w:eastAsia="仿宋" w:cs="Times New Roman"/>
          <w:kern w:val="0"/>
          <w:sz w:val="24"/>
        </w:rPr>
      </w:pPr>
      <w:r>
        <w:rPr>
          <w:rFonts w:hint="eastAsia" w:ascii="仿宋" w:hAnsi="仿宋" w:eastAsia="仿宋" w:cs="Times New Roman"/>
          <w:kern w:val="0"/>
          <w:sz w:val="24"/>
        </w:rPr>
        <w:t>（二）仲裁机构裁决；</w:t>
      </w:r>
    </w:p>
    <w:p w14:paraId="7504808F">
      <w:pPr>
        <w:ind w:firstLine="480" w:firstLineChars="200"/>
        <w:rPr>
          <w:rFonts w:hint="eastAsia" w:ascii="仿宋" w:hAnsi="仿宋" w:eastAsia="仿宋" w:cs="Times New Roman"/>
          <w:kern w:val="0"/>
          <w:sz w:val="24"/>
        </w:rPr>
      </w:pPr>
      <w:r>
        <w:rPr>
          <w:rFonts w:hint="eastAsia" w:ascii="仿宋" w:hAnsi="仿宋" w:eastAsia="仿宋" w:cs="Times New Roman"/>
          <w:kern w:val="0"/>
          <w:sz w:val="24"/>
        </w:rPr>
        <w:t>（三）人民法院判决；</w:t>
      </w:r>
    </w:p>
    <w:p w14:paraId="48C4D739">
      <w:pPr>
        <w:ind w:firstLine="480" w:firstLineChars="200"/>
        <w:rPr>
          <w:rFonts w:hint="eastAsia" w:ascii="仿宋" w:hAnsi="仿宋" w:eastAsia="仿宋" w:cs="Times New Roman"/>
          <w:kern w:val="0"/>
          <w:sz w:val="24"/>
        </w:rPr>
      </w:pPr>
      <w:r>
        <w:rPr>
          <w:rFonts w:hint="eastAsia" w:ascii="仿宋" w:hAnsi="仿宋" w:eastAsia="仿宋" w:cs="Times New Roman"/>
          <w:kern w:val="0"/>
          <w:sz w:val="24"/>
        </w:rPr>
        <w:t>（四）保险人认可的其他方式。</w:t>
      </w:r>
    </w:p>
    <w:p w14:paraId="4281877D">
      <w:pPr>
        <w:ind w:firstLine="482" w:firstLineChars="200"/>
        <w:rPr>
          <w:rFonts w:hint="eastAsia" w:ascii="仿宋" w:hAnsi="仿宋" w:eastAsia="仿宋" w:cs="Times New Roman"/>
          <w:b/>
          <w:kern w:val="0"/>
          <w:sz w:val="24"/>
        </w:rPr>
      </w:pPr>
      <w:r>
        <w:rPr>
          <w:rFonts w:hint="eastAsia" w:ascii="仿宋" w:hAnsi="仿宋" w:eastAsia="仿宋" w:cs="Times New Roman"/>
          <w:b/>
          <w:bCs/>
          <w:kern w:val="0"/>
          <w:sz w:val="24"/>
        </w:rPr>
        <w:t>第二十六条</w:t>
      </w:r>
      <w:r>
        <w:rPr>
          <w:rFonts w:hint="eastAsia" w:ascii="仿宋" w:hAnsi="仿宋" w:eastAsia="仿宋" w:cs="Times New Roman"/>
          <w:kern w:val="0"/>
          <w:sz w:val="24"/>
        </w:rPr>
        <w:t xml:space="preserve">  </w:t>
      </w:r>
      <w:r>
        <w:rPr>
          <w:rFonts w:hint="eastAsia" w:ascii="仿宋" w:hAnsi="仿宋" w:eastAsia="仿宋" w:cs="Times New Roman"/>
          <w:b/>
          <w:kern w:val="0"/>
          <w:sz w:val="24"/>
        </w:rPr>
        <w:t>被保险人给第三者造成损害，被保险人未向该第三者赔偿的，保险人不得向被保险人赔偿保险金。</w:t>
      </w:r>
    </w:p>
    <w:p w14:paraId="7E37A1D2">
      <w:pPr>
        <w:autoSpaceDE w:val="0"/>
        <w:autoSpaceDN w:val="0"/>
        <w:ind w:firstLine="482" w:firstLineChars="200"/>
        <w:rPr>
          <w:rFonts w:hint="eastAsia" w:ascii="仿宋" w:hAnsi="仿宋" w:eastAsia="仿宋" w:cs="Times New Roman"/>
          <w:color w:val="000000"/>
          <w:kern w:val="0"/>
          <w:sz w:val="24"/>
        </w:rPr>
      </w:pPr>
      <w:r>
        <w:rPr>
          <w:rFonts w:ascii="仿宋" w:hAnsi="仿宋" w:eastAsia="仿宋" w:cs="Times New Roman"/>
          <w:b/>
          <w:bCs/>
          <w:color w:val="000000"/>
          <w:kern w:val="0"/>
          <w:sz w:val="24"/>
        </w:rPr>
        <w:t>第二十</w:t>
      </w:r>
      <w:r>
        <w:rPr>
          <w:rFonts w:hint="eastAsia" w:ascii="仿宋" w:hAnsi="仿宋" w:eastAsia="仿宋" w:cs="Times New Roman"/>
          <w:b/>
          <w:bCs/>
          <w:color w:val="000000"/>
          <w:kern w:val="0"/>
          <w:sz w:val="24"/>
        </w:rPr>
        <w:t>七</w:t>
      </w:r>
      <w:r>
        <w:rPr>
          <w:rFonts w:ascii="仿宋" w:hAnsi="仿宋" w:eastAsia="仿宋" w:cs="Times New Roman"/>
          <w:b/>
          <w:bCs/>
          <w:color w:val="000000"/>
          <w:kern w:val="0"/>
          <w:sz w:val="24"/>
        </w:rPr>
        <w:t>条</w:t>
      </w:r>
      <w:r>
        <w:rPr>
          <w:rFonts w:ascii="仿宋" w:hAnsi="仿宋" w:eastAsia="仿宋" w:cs="Times New Roman"/>
          <w:color w:val="000000"/>
          <w:kern w:val="0"/>
          <w:sz w:val="24"/>
        </w:rPr>
        <w:t xml:space="preserve"> </w:t>
      </w:r>
      <w:r>
        <w:rPr>
          <w:rFonts w:hint="eastAsia" w:ascii="仿宋" w:hAnsi="仿宋" w:eastAsia="仿宋" w:cs="Times New Roman"/>
          <w:color w:val="000000"/>
          <w:kern w:val="0"/>
          <w:sz w:val="24"/>
        </w:rPr>
        <w:t xml:space="preserve"> </w:t>
      </w:r>
      <w:r>
        <w:rPr>
          <w:rFonts w:ascii="仿宋" w:hAnsi="仿宋" w:eastAsia="仿宋" w:cs="Times New Roman"/>
          <w:color w:val="000000"/>
          <w:kern w:val="0"/>
          <w:sz w:val="24"/>
        </w:rPr>
        <w:t>保险人按照以下方式计算赔偿：</w:t>
      </w:r>
    </w:p>
    <w:p w14:paraId="3747E635">
      <w:pPr>
        <w:autoSpaceDE w:val="0"/>
        <w:autoSpaceDN w:val="0"/>
        <w:ind w:firstLine="482" w:firstLineChars="200"/>
        <w:rPr>
          <w:rFonts w:hint="eastAsia" w:ascii="仿宋" w:hAnsi="仿宋" w:eastAsia="仿宋" w:cs="Times New Roman"/>
          <w:b/>
          <w:color w:val="000000"/>
          <w:kern w:val="0"/>
          <w:sz w:val="24"/>
        </w:rPr>
      </w:pPr>
      <w:r>
        <w:rPr>
          <w:rFonts w:hint="eastAsia" w:ascii="仿宋" w:hAnsi="仿宋" w:eastAsia="仿宋" w:cs="Times New Roman"/>
          <w:b/>
          <w:color w:val="000000"/>
          <w:kern w:val="0"/>
          <w:sz w:val="24"/>
        </w:rPr>
        <w:t>（一）对于每次事故造成的损失，保险人按第二十五条确定的应由被保险人承担的赔偿金额扣除按第九条约定确定的免赔金额后计算赔款，但最高不超过每次事故赔偿限额，且对于每人人身伤亡的赔偿金额不超过每次事故每人人身伤亡赔偿限额；</w:t>
      </w:r>
    </w:p>
    <w:p w14:paraId="5C574EE7">
      <w:pPr>
        <w:autoSpaceDE w:val="0"/>
        <w:autoSpaceDN w:val="0"/>
        <w:ind w:firstLine="482" w:firstLineChars="200"/>
        <w:rPr>
          <w:rFonts w:hint="eastAsia" w:ascii="仿宋" w:hAnsi="仿宋" w:eastAsia="仿宋" w:cs="Times New Roman"/>
          <w:b/>
          <w:color w:val="000000"/>
          <w:kern w:val="0"/>
          <w:sz w:val="24"/>
        </w:rPr>
      </w:pPr>
      <w:r>
        <w:rPr>
          <w:rFonts w:hint="eastAsia" w:ascii="仿宋" w:hAnsi="仿宋" w:eastAsia="仿宋" w:cs="Times New Roman"/>
          <w:b/>
          <w:color w:val="000000"/>
          <w:kern w:val="0"/>
          <w:sz w:val="24"/>
        </w:rPr>
        <w:t>（二）就每次事故发生的法律费用，保险人的赔偿金额与依据本条第（一）项计算的赔偿金额之和不超过每次事故赔偿限额；</w:t>
      </w:r>
    </w:p>
    <w:p w14:paraId="1C7AD0FB">
      <w:pPr>
        <w:autoSpaceDE w:val="0"/>
        <w:autoSpaceDN w:val="0"/>
        <w:ind w:firstLine="482" w:firstLineChars="200"/>
        <w:rPr>
          <w:rFonts w:hint="eastAsia" w:ascii="仿宋" w:hAnsi="仿宋" w:eastAsia="仿宋" w:cs="Times New Roman"/>
          <w:b/>
          <w:color w:val="000000"/>
          <w:kern w:val="0"/>
          <w:sz w:val="24"/>
        </w:rPr>
      </w:pPr>
      <w:r>
        <w:rPr>
          <w:rFonts w:hint="eastAsia" w:ascii="仿宋" w:hAnsi="仿宋" w:eastAsia="仿宋" w:cs="Times New Roman"/>
          <w:b/>
          <w:color w:val="000000"/>
          <w:kern w:val="0"/>
          <w:sz w:val="24"/>
        </w:rPr>
        <w:t>（三）保险期间内发生多次事故的，保险人的累计赔偿金额不超过累计赔偿限额。</w:t>
      </w:r>
    </w:p>
    <w:p w14:paraId="2EAFF797">
      <w:pPr>
        <w:ind w:firstLine="482" w:firstLineChars="200"/>
        <w:rPr>
          <w:rFonts w:hint="eastAsia" w:ascii="仿宋" w:hAnsi="仿宋" w:eastAsia="仿宋" w:cs="Times New Roman"/>
          <w:color w:val="000000"/>
          <w:kern w:val="0"/>
          <w:sz w:val="24"/>
        </w:rPr>
      </w:pPr>
      <w:r>
        <w:rPr>
          <w:rFonts w:ascii="仿宋" w:hAnsi="仿宋" w:eastAsia="仿宋" w:cs="Times New Roman"/>
          <w:b/>
          <w:color w:val="000000"/>
          <w:kern w:val="0"/>
          <w:sz w:val="24"/>
        </w:rPr>
        <w:t>第二十</w:t>
      </w:r>
      <w:r>
        <w:rPr>
          <w:rFonts w:hint="eastAsia" w:ascii="仿宋" w:hAnsi="仿宋" w:eastAsia="仿宋" w:cs="Times New Roman"/>
          <w:b/>
          <w:color w:val="000000"/>
          <w:kern w:val="0"/>
          <w:sz w:val="24"/>
        </w:rPr>
        <w:t>八</w:t>
      </w:r>
      <w:r>
        <w:rPr>
          <w:rFonts w:ascii="仿宋" w:hAnsi="仿宋" w:eastAsia="仿宋" w:cs="Times New Roman"/>
          <w:b/>
          <w:color w:val="000000"/>
          <w:kern w:val="0"/>
          <w:sz w:val="24"/>
        </w:rPr>
        <w:t>条</w:t>
      </w:r>
      <w:r>
        <w:rPr>
          <w:rFonts w:ascii="仿宋" w:hAnsi="仿宋" w:eastAsia="仿宋" w:cs="Times New Roman"/>
          <w:color w:val="000000"/>
          <w:kern w:val="0"/>
          <w:sz w:val="24"/>
        </w:rPr>
        <w:t xml:space="preserve"> </w:t>
      </w:r>
      <w:r>
        <w:rPr>
          <w:rFonts w:hint="eastAsia" w:ascii="仿宋" w:hAnsi="仿宋" w:eastAsia="仿宋" w:cs="Times New Roman"/>
          <w:color w:val="000000"/>
          <w:kern w:val="0"/>
          <w:sz w:val="24"/>
        </w:rPr>
        <w:t xml:space="preserve"> </w:t>
      </w:r>
      <w:r>
        <w:rPr>
          <w:rFonts w:ascii="仿宋" w:hAnsi="仿宋" w:eastAsia="仿宋" w:cs="Times New Roman"/>
          <w:b/>
          <w:bCs/>
          <w:color w:val="000000"/>
          <w:kern w:val="0"/>
          <w:sz w:val="24"/>
        </w:rPr>
        <w:t>保险期间内，被保险人在保险单载明的地点范围内，合法从事生产、经营等活动时，由于同一原因发生意外事故造成多名第三者的人身伤亡或财产损失，应视为一次</w:t>
      </w:r>
      <w:r>
        <w:rPr>
          <w:rFonts w:hint="eastAsia" w:ascii="仿宋" w:hAnsi="仿宋" w:eastAsia="仿宋" w:cs="Times New Roman"/>
          <w:b/>
          <w:bCs/>
          <w:color w:val="000000"/>
          <w:kern w:val="0"/>
          <w:sz w:val="24"/>
        </w:rPr>
        <w:t>保险</w:t>
      </w:r>
      <w:r>
        <w:rPr>
          <w:rFonts w:ascii="仿宋" w:hAnsi="仿宋" w:eastAsia="仿宋" w:cs="Times New Roman"/>
          <w:b/>
          <w:bCs/>
          <w:color w:val="000000"/>
          <w:kern w:val="0"/>
          <w:sz w:val="24"/>
        </w:rPr>
        <w:t>事故。</w:t>
      </w:r>
    </w:p>
    <w:p w14:paraId="2FBA1D7E">
      <w:pPr>
        <w:ind w:firstLine="482" w:firstLineChars="200"/>
        <w:rPr>
          <w:rFonts w:hint="eastAsia" w:ascii="仿宋" w:hAnsi="仿宋" w:eastAsia="仿宋" w:cs="Times New Roman"/>
          <w:kern w:val="0"/>
          <w:sz w:val="24"/>
        </w:rPr>
      </w:pPr>
      <w:r>
        <w:rPr>
          <w:rFonts w:ascii="仿宋" w:hAnsi="仿宋" w:eastAsia="仿宋" w:cs="Times New Roman"/>
          <w:b/>
          <w:color w:val="000000"/>
          <w:kern w:val="0"/>
          <w:sz w:val="24"/>
        </w:rPr>
        <w:t>第</w:t>
      </w:r>
      <w:r>
        <w:rPr>
          <w:rFonts w:hint="eastAsia" w:ascii="仿宋" w:hAnsi="仿宋" w:eastAsia="仿宋" w:cs="Times New Roman"/>
          <w:b/>
          <w:color w:val="000000"/>
          <w:kern w:val="0"/>
          <w:sz w:val="24"/>
        </w:rPr>
        <w:t>二十九</w:t>
      </w:r>
      <w:r>
        <w:rPr>
          <w:rFonts w:ascii="仿宋" w:hAnsi="仿宋" w:eastAsia="仿宋" w:cs="Times New Roman"/>
          <w:b/>
          <w:color w:val="000000"/>
          <w:kern w:val="0"/>
          <w:sz w:val="24"/>
        </w:rPr>
        <w:t>条</w:t>
      </w:r>
      <w:r>
        <w:rPr>
          <w:rFonts w:hint="eastAsia" w:ascii="仿宋" w:hAnsi="仿宋" w:eastAsia="仿宋" w:cs="Times New Roman"/>
          <w:b/>
          <w:color w:val="000000"/>
          <w:kern w:val="0"/>
          <w:sz w:val="24"/>
        </w:rPr>
        <w:t xml:space="preserve">  </w:t>
      </w:r>
      <w:r>
        <w:rPr>
          <w:rFonts w:hint="eastAsia" w:ascii="仿宋" w:hAnsi="仿宋" w:eastAsia="仿宋" w:cs="Times New Roman"/>
          <w:b/>
          <w:kern w:val="0"/>
          <w:sz w:val="24"/>
        </w:rPr>
        <w:t>发生保险事故时，如果被保险人的损失在有相同保障的其他保险项下也能够获得赔偿，则保险人按照本保险合同的赔偿限额与其他保险合同及本合同的赔偿限额总和的比例承担赔偿责任。</w:t>
      </w:r>
    </w:p>
    <w:p w14:paraId="120A491C">
      <w:pPr>
        <w:ind w:firstLine="482" w:firstLineChars="200"/>
        <w:rPr>
          <w:rFonts w:hint="eastAsia" w:ascii="仿宋" w:hAnsi="仿宋" w:eastAsia="仿宋" w:cs="Times New Roman"/>
          <w:b/>
          <w:kern w:val="0"/>
          <w:sz w:val="24"/>
        </w:rPr>
      </w:pPr>
      <w:r>
        <w:rPr>
          <w:rFonts w:hint="eastAsia" w:ascii="仿宋" w:hAnsi="仿宋" w:eastAsia="仿宋" w:cs="Times New Roman"/>
          <w:b/>
          <w:kern w:val="0"/>
          <w:sz w:val="24"/>
        </w:rPr>
        <w:t>其他保险人应承担的赔偿金额，保险人不负责垫付。若被保险人未如实告知导致保险人多支付赔偿金的，保险人有权向被保险人追回多支付的部分。</w:t>
      </w:r>
    </w:p>
    <w:p w14:paraId="2FA384F3">
      <w:pPr>
        <w:ind w:firstLine="482" w:firstLineChars="200"/>
        <w:rPr>
          <w:rFonts w:hint="eastAsia" w:ascii="仿宋" w:hAnsi="仿宋" w:eastAsia="仿宋" w:cs="Times New Roman"/>
          <w:kern w:val="0"/>
          <w:sz w:val="24"/>
        </w:rPr>
      </w:pPr>
      <w:r>
        <w:rPr>
          <w:rFonts w:ascii="仿宋" w:hAnsi="仿宋" w:eastAsia="仿宋" w:cs="Times New Roman"/>
          <w:b/>
          <w:color w:val="000000"/>
          <w:kern w:val="0"/>
          <w:sz w:val="24"/>
        </w:rPr>
        <w:t>第</w:t>
      </w:r>
      <w:r>
        <w:rPr>
          <w:rFonts w:hint="eastAsia" w:ascii="仿宋" w:hAnsi="仿宋" w:eastAsia="仿宋" w:cs="Times New Roman"/>
          <w:b/>
          <w:color w:val="000000"/>
          <w:kern w:val="0"/>
          <w:sz w:val="24"/>
        </w:rPr>
        <w:t>三十</w:t>
      </w:r>
      <w:r>
        <w:rPr>
          <w:rFonts w:ascii="仿宋" w:hAnsi="仿宋" w:eastAsia="仿宋" w:cs="Times New Roman"/>
          <w:b/>
          <w:color w:val="000000"/>
          <w:kern w:val="0"/>
          <w:sz w:val="24"/>
        </w:rPr>
        <w:t>条</w:t>
      </w:r>
      <w:r>
        <w:rPr>
          <w:rFonts w:hint="eastAsia" w:ascii="仿宋" w:hAnsi="仿宋" w:eastAsia="仿宋" w:cs="Times New Roman"/>
          <w:b/>
          <w:color w:val="000000"/>
          <w:kern w:val="0"/>
          <w:sz w:val="24"/>
        </w:rPr>
        <w:t xml:space="preserve">  </w:t>
      </w:r>
      <w:r>
        <w:rPr>
          <w:rFonts w:hint="eastAsia" w:ascii="仿宋" w:hAnsi="仿宋" w:eastAsia="仿宋" w:cs="Times New Roman"/>
          <w:kern w:val="0"/>
          <w:sz w:val="24"/>
        </w:rPr>
        <w:t>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2F302696">
      <w:pPr>
        <w:ind w:firstLine="482" w:firstLineChars="200"/>
        <w:rPr>
          <w:rFonts w:hint="eastAsia" w:ascii="仿宋" w:hAnsi="仿宋" w:eastAsia="仿宋" w:cs="Times New Roman"/>
          <w:b/>
          <w:kern w:val="0"/>
          <w:sz w:val="24"/>
        </w:rPr>
      </w:pPr>
      <w:r>
        <w:rPr>
          <w:rFonts w:hint="eastAsia" w:ascii="仿宋" w:hAnsi="仿宋" w:eastAsia="仿宋" w:cs="Times New Roman"/>
          <w:b/>
          <w:kern w:val="0"/>
          <w:sz w:val="24"/>
        </w:rPr>
        <w:t>被保险人已经从有关责任方取得赔偿的，保险人赔偿保险金时，可以相应扣减被保险人已从有关责任方取得的赔偿金额。</w:t>
      </w:r>
    </w:p>
    <w:p w14:paraId="654506D5">
      <w:pPr>
        <w:ind w:firstLine="482" w:firstLineChars="200"/>
        <w:rPr>
          <w:rFonts w:hint="eastAsia" w:ascii="仿宋" w:hAnsi="仿宋" w:eastAsia="仿宋" w:cs="Times New Roman"/>
          <w:kern w:val="0"/>
          <w:sz w:val="24"/>
        </w:rPr>
      </w:pPr>
      <w:r>
        <w:rPr>
          <w:rFonts w:hint="eastAsia" w:ascii="仿宋" w:hAnsi="仿宋" w:eastAsia="仿宋" w:cs="Times New Roman"/>
          <w:b/>
          <w:kern w:val="0"/>
          <w:sz w:val="24"/>
        </w:rPr>
        <w:t>保险事故发生后，在保险人未赔偿保险金之前，被保险人放弃对有关责任方请求赔偿权利的，保险人不承担赔偿责任；</w:t>
      </w:r>
      <w:r>
        <w:rPr>
          <w:rFonts w:hint="eastAsia" w:ascii="仿宋" w:hAnsi="仿宋" w:eastAsia="仿宋" w:cs="Times New Roman"/>
          <w:kern w:val="0"/>
          <w:sz w:val="24"/>
        </w:rPr>
        <w:t>保险人向被保险人赔偿保险金后，被保险人未经保险人同意放弃对有关责任方请求赔偿权利的，该行为无效；</w:t>
      </w:r>
      <w:r>
        <w:rPr>
          <w:rFonts w:hint="eastAsia" w:ascii="仿宋" w:hAnsi="仿宋" w:eastAsia="仿宋" w:cs="Times New Roman"/>
          <w:b/>
          <w:bCs/>
          <w:kern w:val="0"/>
          <w:sz w:val="24"/>
        </w:rPr>
        <w:t>由于被保险人故意或者因重大过失致使保险人不能行使代位请求赔偿的权利的，</w:t>
      </w:r>
      <w:r>
        <w:rPr>
          <w:rFonts w:hint="eastAsia" w:ascii="仿宋" w:hAnsi="仿宋" w:eastAsia="仿宋" w:cs="Times New Roman"/>
          <w:b/>
          <w:kern w:val="0"/>
          <w:sz w:val="24"/>
        </w:rPr>
        <w:t>保险人可以扣减或者要求返还相应的保险金。</w:t>
      </w:r>
    </w:p>
    <w:p w14:paraId="2423F804">
      <w:pPr>
        <w:jc w:val="center"/>
        <w:rPr>
          <w:rFonts w:hint="eastAsia" w:ascii="仿宋" w:hAnsi="仿宋" w:eastAsia="仿宋" w:cs="Times New Roman"/>
          <w:b/>
          <w:color w:val="000000"/>
          <w:kern w:val="0"/>
          <w:sz w:val="24"/>
        </w:rPr>
      </w:pPr>
      <w:r>
        <w:rPr>
          <w:rFonts w:ascii="仿宋" w:hAnsi="仿宋" w:eastAsia="仿宋" w:cs="Times New Roman"/>
          <w:b/>
          <w:color w:val="000000"/>
          <w:kern w:val="0"/>
          <w:sz w:val="24"/>
        </w:rPr>
        <w:t>争议处理</w:t>
      </w:r>
      <w:r>
        <w:rPr>
          <w:rFonts w:hint="eastAsia" w:ascii="仿宋" w:hAnsi="仿宋" w:eastAsia="仿宋" w:cs="Times New Roman"/>
          <w:b/>
          <w:color w:val="000000"/>
          <w:kern w:val="0"/>
          <w:sz w:val="24"/>
        </w:rPr>
        <w:t>和法律适用</w:t>
      </w:r>
    </w:p>
    <w:p w14:paraId="12EE74BE">
      <w:pPr>
        <w:ind w:firstLine="482" w:firstLineChars="200"/>
        <w:rPr>
          <w:rFonts w:hint="eastAsia" w:ascii="仿宋" w:hAnsi="仿宋" w:eastAsia="仿宋" w:cs="Times New Roman"/>
          <w:kern w:val="0"/>
          <w:sz w:val="24"/>
        </w:rPr>
      </w:pPr>
      <w:r>
        <w:rPr>
          <w:rFonts w:ascii="仿宋" w:hAnsi="仿宋" w:eastAsia="仿宋" w:cs="Times New Roman"/>
          <w:b/>
          <w:bCs/>
          <w:color w:val="000000"/>
          <w:kern w:val="0"/>
          <w:sz w:val="24"/>
        </w:rPr>
        <w:t>第</w:t>
      </w:r>
      <w:r>
        <w:rPr>
          <w:rFonts w:hint="eastAsia" w:ascii="仿宋" w:hAnsi="仿宋" w:eastAsia="仿宋" w:cs="Times New Roman"/>
          <w:b/>
          <w:bCs/>
          <w:color w:val="000000"/>
          <w:kern w:val="0"/>
          <w:sz w:val="24"/>
        </w:rPr>
        <w:t>三十一</w:t>
      </w:r>
      <w:r>
        <w:rPr>
          <w:rFonts w:ascii="仿宋" w:hAnsi="仿宋" w:eastAsia="仿宋" w:cs="Times New Roman"/>
          <w:b/>
          <w:bCs/>
          <w:color w:val="000000"/>
          <w:kern w:val="0"/>
          <w:sz w:val="24"/>
        </w:rPr>
        <w:t>条</w:t>
      </w:r>
      <w:r>
        <w:rPr>
          <w:rFonts w:hint="eastAsia" w:ascii="仿宋" w:hAnsi="仿宋" w:eastAsia="仿宋" w:cs="Times New Roman"/>
          <w:b/>
          <w:bCs/>
          <w:color w:val="000000"/>
          <w:kern w:val="0"/>
          <w:sz w:val="24"/>
        </w:rPr>
        <w:t xml:space="preserve">  </w:t>
      </w:r>
      <w:r>
        <w:rPr>
          <w:rFonts w:hint="eastAsia" w:ascii="仿宋" w:hAnsi="仿宋" w:eastAsia="仿宋" w:cs="Times New Roman"/>
          <w:kern w:val="0"/>
          <w:sz w:val="24"/>
        </w:rPr>
        <w:t>因履行本保险合同发生的争议，由当事人协商解决。协商不成的，提交保险单载明的仲裁机构仲裁；保险单未载明仲裁机构且争议发生后未达成仲裁协议的，依法向中华人民共和国人民法院起诉。</w:t>
      </w:r>
    </w:p>
    <w:p w14:paraId="610154D8">
      <w:pPr>
        <w:ind w:firstLine="482" w:firstLineChars="200"/>
        <w:rPr>
          <w:rFonts w:hint="eastAsia" w:ascii="仿宋" w:hAnsi="仿宋" w:eastAsia="仿宋" w:cs="Times New Roman"/>
          <w:color w:val="000000"/>
          <w:kern w:val="0"/>
          <w:sz w:val="24"/>
        </w:rPr>
      </w:pPr>
      <w:r>
        <w:rPr>
          <w:rFonts w:ascii="仿宋" w:hAnsi="仿宋" w:eastAsia="仿宋" w:cs="Times New Roman"/>
          <w:b/>
          <w:bCs/>
          <w:color w:val="000000"/>
          <w:kern w:val="0"/>
          <w:sz w:val="24"/>
        </w:rPr>
        <w:t>第三十</w:t>
      </w:r>
      <w:r>
        <w:rPr>
          <w:rFonts w:hint="eastAsia" w:ascii="仿宋" w:hAnsi="仿宋" w:eastAsia="仿宋" w:cs="Times New Roman"/>
          <w:b/>
          <w:bCs/>
          <w:color w:val="000000"/>
          <w:kern w:val="0"/>
          <w:sz w:val="24"/>
        </w:rPr>
        <w:t>二</w:t>
      </w:r>
      <w:r>
        <w:rPr>
          <w:rFonts w:ascii="仿宋" w:hAnsi="仿宋" w:eastAsia="仿宋" w:cs="Times New Roman"/>
          <w:b/>
          <w:bCs/>
          <w:color w:val="000000"/>
          <w:kern w:val="0"/>
          <w:sz w:val="24"/>
        </w:rPr>
        <w:t>条</w:t>
      </w:r>
      <w:r>
        <w:rPr>
          <w:rFonts w:ascii="仿宋" w:hAnsi="仿宋" w:eastAsia="仿宋" w:cs="Times New Roman"/>
          <w:color w:val="000000"/>
          <w:kern w:val="0"/>
          <w:sz w:val="24"/>
        </w:rPr>
        <w:t xml:space="preserve"> </w:t>
      </w:r>
      <w:r>
        <w:rPr>
          <w:rFonts w:hint="eastAsia" w:ascii="仿宋" w:hAnsi="仿宋" w:eastAsia="仿宋" w:cs="Times New Roman"/>
          <w:color w:val="000000"/>
          <w:kern w:val="0"/>
          <w:sz w:val="24"/>
        </w:rPr>
        <w:t xml:space="preserve"> </w:t>
      </w:r>
      <w:r>
        <w:rPr>
          <w:rFonts w:ascii="仿宋" w:hAnsi="仿宋" w:eastAsia="仿宋" w:cs="Times New Roman"/>
          <w:color w:val="000000"/>
          <w:kern w:val="0"/>
          <w:sz w:val="24"/>
        </w:rPr>
        <w:t>本保险合同的争议处理适用中华人民共和国法律</w:t>
      </w:r>
      <w:r>
        <w:rPr>
          <w:rFonts w:hint="eastAsia" w:ascii="仿宋" w:hAnsi="仿宋" w:eastAsia="仿宋" w:cs="Times New Roman"/>
          <w:kern w:val="0"/>
          <w:sz w:val="24"/>
        </w:rPr>
        <w:t>（不包括港澳台地区法律）</w:t>
      </w:r>
      <w:r>
        <w:rPr>
          <w:rFonts w:ascii="仿宋" w:hAnsi="仿宋" w:eastAsia="仿宋" w:cs="Times New Roman"/>
          <w:color w:val="000000"/>
          <w:kern w:val="0"/>
          <w:sz w:val="24"/>
        </w:rPr>
        <w:t>。</w:t>
      </w:r>
    </w:p>
    <w:p w14:paraId="0B20C8AD">
      <w:pPr>
        <w:jc w:val="center"/>
        <w:rPr>
          <w:rFonts w:hint="eastAsia" w:ascii="仿宋" w:hAnsi="仿宋" w:eastAsia="仿宋" w:cs="Times New Roman"/>
          <w:b/>
          <w:color w:val="000000"/>
          <w:kern w:val="0"/>
          <w:sz w:val="24"/>
        </w:rPr>
      </w:pPr>
      <w:r>
        <w:rPr>
          <w:rFonts w:ascii="仿宋" w:hAnsi="仿宋" w:eastAsia="仿宋" w:cs="Times New Roman"/>
          <w:b/>
          <w:color w:val="000000"/>
          <w:kern w:val="0"/>
          <w:sz w:val="24"/>
        </w:rPr>
        <w:t>其他事项</w:t>
      </w:r>
    </w:p>
    <w:p w14:paraId="03BF3F09">
      <w:pPr>
        <w:ind w:firstLine="482" w:firstLineChars="200"/>
        <w:rPr>
          <w:rFonts w:hint="eastAsia" w:ascii="仿宋" w:hAnsi="仿宋" w:eastAsia="仿宋" w:cs="Times New Roman"/>
          <w:color w:val="000000"/>
          <w:kern w:val="0"/>
          <w:sz w:val="24"/>
        </w:rPr>
      </w:pPr>
      <w:r>
        <w:rPr>
          <w:rFonts w:ascii="仿宋" w:hAnsi="仿宋" w:eastAsia="仿宋" w:cs="Times New Roman"/>
          <w:b/>
          <w:bCs/>
          <w:color w:val="000000"/>
          <w:kern w:val="0"/>
          <w:sz w:val="24"/>
        </w:rPr>
        <w:t>第三十</w:t>
      </w:r>
      <w:r>
        <w:rPr>
          <w:rFonts w:hint="eastAsia" w:ascii="仿宋" w:hAnsi="仿宋" w:eastAsia="仿宋" w:cs="Times New Roman"/>
          <w:b/>
          <w:bCs/>
          <w:color w:val="000000"/>
          <w:kern w:val="0"/>
          <w:sz w:val="24"/>
        </w:rPr>
        <w:t>三</w:t>
      </w:r>
      <w:r>
        <w:rPr>
          <w:rFonts w:ascii="仿宋" w:hAnsi="仿宋" w:eastAsia="仿宋" w:cs="Times New Roman"/>
          <w:b/>
          <w:bCs/>
          <w:color w:val="000000"/>
          <w:kern w:val="0"/>
          <w:sz w:val="24"/>
        </w:rPr>
        <w:t>条</w:t>
      </w:r>
      <w:r>
        <w:rPr>
          <w:rFonts w:ascii="仿宋" w:hAnsi="仿宋" w:eastAsia="仿宋" w:cs="Times New Roman"/>
          <w:color w:val="000000"/>
          <w:kern w:val="0"/>
          <w:sz w:val="24"/>
        </w:rPr>
        <w:t xml:space="preserve"> </w:t>
      </w:r>
      <w:r>
        <w:rPr>
          <w:rFonts w:hint="eastAsia" w:ascii="仿宋" w:hAnsi="仿宋" w:eastAsia="仿宋" w:cs="Times New Roman"/>
          <w:color w:val="000000"/>
          <w:kern w:val="0"/>
          <w:sz w:val="24"/>
        </w:rPr>
        <w:t xml:space="preserve"> </w:t>
      </w:r>
      <w:r>
        <w:rPr>
          <w:rFonts w:ascii="仿宋" w:hAnsi="仿宋" w:eastAsia="仿宋" w:cs="Times New Roman"/>
          <w:color w:val="000000"/>
          <w:kern w:val="0"/>
          <w:sz w:val="24"/>
        </w:rPr>
        <w:t>保险责任开始后，投保人要求解除保险合同的，自通知</w:t>
      </w:r>
      <w:r>
        <w:rPr>
          <w:rFonts w:hint="eastAsia" w:ascii="仿宋" w:hAnsi="仿宋" w:eastAsia="仿宋" w:cs="Times New Roman"/>
          <w:color w:val="000000"/>
          <w:kern w:val="0"/>
          <w:sz w:val="24"/>
        </w:rPr>
        <w:t>到达</w:t>
      </w:r>
      <w:r>
        <w:rPr>
          <w:rFonts w:ascii="仿宋" w:hAnsi="仿宋" w:eastAsia="仿宋" w:cs="Times New Roman"/>
          <w:color w:val="000000"/>
          <w:kern w:val="0"/>
          <w:sz w:val="24"/>
        </w:rPr>
        <w:t>保险人之日起，保险合同解除，保险人按短期费率计收自保险责任开始之日起至合同解除之日止期间的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14:paraId="5AE1F9DC">
      <w:pPr>
        <w:ind w:firstLine="482" w:firstLineChars="200"/>
        <w:rPr>
          <w:rFonts w:hint="eastAsia" w:ascii="仿宋" w:hAnsi="仿宋" w:eastAsia="仿宋" w:cs="Times New Roman"/>
          <w:color w:val="000000"/>
          <w:kern w:val="0"/>
          <w:sz w:val="24"/>
        </w:rPr>
      </w:pPr>
      <w:r>
        <w:rPr>
          <w:rFonts w:ascii="仿宋" w:hAnsi="仿宋" w:eastAsia="仿宋" w:cs="Times New Roman"/>
          <w:b/>
          <w:bCs/>
          <w:color w:val="000000"/>
          <w:kern w:val="0"/>
          <w:sz w:val="24"/>
        </w:rPr>
        <w:t>第三十</w:t>
      </w:r>
      <w:r>
        <w:rPr>
          <w:rFonts w:hint="eastAsia" w:ascii="仿宋" w:hAnsi="仿宋" w:eastAsia="仿宋" w:cs="Times New Roman"/>
          <w:b/>
          <w:bCs/>
          <w:color w:val="000000"/>
          <w:kern w:val="0"/>
          <w:sz w:val="24"/>
        </w:rPr>
        <w:t>四</w:t>
      </w:r>
      <w:r>
        <w:rPr>
          <w:rFonts w:ascii="仿宋" w:hAnsi="仿宋" w:eastAsia="仿宋" w:cs="Times New Roman"/>
          <w:b/>
          <w:bCs/>
          <w:color w:val="000000"/>
          <w:kern w:val="0"/>
          <w:sz w:val="24"/>
        </w:rPr>
        <w:t>条</w:t>
      </w:r>
      <w:r>
        <w:rPr>
          <w:rFonts w:hint="eastAsia" w:ascii="仿宋" w:hAnsi="仿宋" w:eastAsia="仿宋" w:cs="Times New Roman"/>
          <w:b/>
          <w:bCs/>
          <w:color w:val="000000"/>
          <w:kern w:val="0"/>
          <w:sz w:val="24"/>
        </w:rPr>
        <w:t xml:space="preserve">  </w:t>
      </w:r>
      <w:r>
        <w:rPr>
          <w:rFonts w:hint="eastAsia" w:ascii="仿宋" w:hAnsi="仿宋" w:eastAsia="仿宋" w:cs="Times New Roman"/>
          <w:kern w:val="0"/>
          <w:sz w:val="24"/>
        </w:rPr>
        <w:t>本保险合同约定与《中华人民共和国保险法》等法律法规相悖之处，以法律法规为准。本保险合同未尽事宜，以法律法规为准。</w:t>
      </w:r>
    </w:p>
    <w:p w14:paraId="2A3B529A">
      <w:pPr>
        <w:ind w:firstLine="482" w:firstLineChars="200"/>
        <w:rPr>
          <w:rFonts w:hint="eastAsia" w:ascii="仿宋" w:hAnsi="仿宋" w:eastAsia="仿宋" w:cs="Times New Roman"/>
          <w:b/>
          <w:color w:val="000000"/>
          <w:kern w:val="0"/>
          <w:sz w:val="24"/>
        </w:rPr>
      </w:pPr>
      <w:r>
        <w:rPr>
          <w:rFonts w:ascii="仿宋" w:hAnsi="仿宋" w:eastAsia="仿宋" w:cs="Times New Roman"/>
          <w:b/>
          <w:color w:val="000000"/>
          <w:kern w:val="0"/>
          <w:sz w:val="24"/>
        </w:rPr>
        <w:t>附录：短期费率表</w:t>
      </w:r>
    </w:p>
    <w:tbl>
      <w:tblPr>
        <w:tblStyle w:val="14"/>
        <w:tblW w:w="10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71"/>
        <w:gridCol w:w="846"/>
        <w:gridCol w:w="846"/>
        <w:gridCol w:w="846"/>
        <w:gridCol w:w="846"/>
        <w:gridCol w:w="846"/>
        <w:gridCol w:w="846"/>
        <w:gridCol w:w="846"/>
        <w:gridCol w:w="846"/>
        <w:gridCol w:w="846"/>
        <w:gridCol w:w="846"/>
        <w:gridCol w:w="846"/>
      </w:tblGrid>
      <w:tr w14:paraId="7DF1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0DCA414">
            <w:pPr>
              <w:jc w:val="center"/>
              <w:rPr>
                <w:rFonts w:hint="eastAsia" w:ascii="仿宋" w:hAnsi="仿宋" w:eastAsia="仿宋" w:cs="Times New Roman"/>
                <w:color w:val="000000"/>
                <w:kern w:val="0"/>
                <w:szCs w:val="21"/>
              </w:rPr>
            </w:pPr>
            <w:r>
              <w:rPr>
                <w:rFonts w:ascii="仿宋" w:hAnsi="仿宋" w:eastAsia="仿宋" w:cs="Times New Roman"/>
                <w:color w:val="000000"/>
                <w:kern w:val="0"/>
                <w:szCs w:val="21"/>
              </w:rPr>
              <w:t>保险期间</w:t>
            </w:r>
          </w:p>
        </w:tc>
        <w:tc>
          <w:tcPr>
            <w:tcW w:w="671" w:type="dxa"/>
            <w:tcBorders>
              <w:top w:val="single" w:color="auto" w:sz="4" w:space="0"/>
              <w:left w:val="single" w:color="auto" w:sz="4" w:space="0"/>
              <w:bottom w:val="single" w:color="auto" w:sz="4" w:space="0"/>
              <w:right w:val="single" w:color="auto" w:sz="4" w:space="0"/>
            </w:tcBorders>
            <w:tcMar>
              <w:left w:w="108" w:type="dxa"/>
              <w:right w:w="108" w:type="dxa"/>
            </w:tcMar>
            <w:textDirection w:val="tbRlV"/>
            <w:vAlign w:val="center"/>
          </w:tcPr>
          <w:p w14:paraId="6B8F6DB4">
            <w:pPr>
              <w:ind w:left="113" w:right="113"/>
              <w:jc w:val="center"/>
              <w:rPr>
                <w:rFonts w:hint="eastAsia" w:ascii="仿宋" w:hAnsi="仿宋" w:eastAsia="仿宋" w:cs="Times New Roman"/>
                <w:color w:val="000000"/>
                <w:kern w:val="0"/>
                <w:szCs w:val="21"/>
              </w:rPr>
            </w:pPr>
            <w:r>
              <w:rPr>
                <w:rFonts w:ascii="仿宋" w:hAnsi="仿宋" w:eastAsia="仿宋" w:cs="Times New Roman"/>
                <w:color w:val="000000"/>
                <w:spacing w:val="52"/>
                <w:kern w:val="0"/>
                <w:szCs w:val="21"/>
                <w:fitText w:val="840" w:id="1602108034"/>
              </w:rPr>
              <w:t>一个</w:t>
            </w:r>
            <w:r>
              <w:rPr>
                <w:rFonts w:ascii="仿宋" w:hAnsi="仿宋" w:eastAsia="仿宋" w:cs="Times New Roman"/>
                <w:color w:val="000000"/>
                <w:spacing w:val="1"/>
                <w:kern w:val="0"/>
                <w:szCs w:val="21"/>
                <w:fitText w:val="840" w:id="1602108034"/>
              </w:rPr>
              <w:t>月</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textDirection w:val="tbRlV"/>
            <w:vAlign w:val="center"/>
          </w:tcPr>
          <w:p w14:paraId="78707571">
            <w:pPr>
              <w:ind w:left="113" w:right="113"/>
              <w:jc w:val="center"/>
              <w:rPr>
                <w:rFonts w:hint="eastAsia" w:ascii="仿宋" w:hAnsi="仿宋" w:eastAsia="仿宋" w:cs="Times New Roman"/>
                <w:color w:val="000000"/>
                <w:szCs w:val="21"/>
              </w:rPr>
            </w:pPr>
            <w:r>
              <w:rPr>
                <w:rFonts w:ascii="仿宋" w:hAnsi="仿宋" w:eastAsia="仿宋" w:cs="Times New Roman"/>
                <w:color w:val="000000"/>
                <w:spacing w:val="52"/>
                <w:kern w:val="0"/>
                <w:szCs w:val="21"/>
                <w:fitText w:val="840" w:id="725954931"/>
              </w:rPr>
              <w:t>二个</w:t>
            </w:r>
            <w:r>
              <w:rPr>
                <w:rFonts w:ascii="仿宋" w:hAnsi="仿宋" w:eastAsia="仿宋" w:cs="Times New Roman"/>
                <w:color w:val="000000"/>
                <w:spacing w:val="1"/>
                <w:kern w:val="0"/>
                <w:szCs w:val="21"/>
                <w:fitText w:val="840" w:id="725954931"/>
              </w:rPr>
              <w:t>月</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textDirection w:val="tbRlV"/>
            <w:vAlign w:val="center"/>
          </w:tcPr>
          <w:p w14:paraId="0D56755A">
            <w:pPr>
              <w:ind w:left="113" w:right="113"/>
              <w:jc w:val="center"/>
              <w:rPr>
                <w:rFonts w:hint="eastAsia" w:ascii="仿宋" w:hAnsi="仿宋" w:eastAsia="仿宋" w:cs="Times New Roman"/>
                <w:color w:val="000000"/>
                <w:szCs w:val="21"/>
              </w:rPr>
            </w:pPr>
            <w:r>
              <w:rPr>
                <w:rFonts w:ascii="仿宋" w:hAnsi="仿宋" w:eastAsia="仿宋" w:cs="Times New Roman"/>
                <w:color w:val="000000"/>
                <w:spacing w:val="52"/>
                <w:kern w:val="0"/>
                <w:szCs w:val="21"/>
                <w:fitText w:val="840" w:id="203691881"/>
              </w:rPr>
              <w:t>三个</w:t>
            </w:r>
            <w:r>
              <w:rPr>
                <w:rFonts w:ascii="仿宋" w:hAnsi="仿宋" w:eastAsia="仿宋" w:cs="Times New Roman"/>
                <w:color w:val="000000"/>
                <w:spacing w:val="1"/>
                <w:kern w:val="0"/>
                <w:szCs w:val="21"/>
                <w:fitText w:val="840" w:id="203691881"/>
              </w:rPr>
              <w:t>月</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textDirection w:val="tbRlV"/>
            <w:vAlign w:val="center"/>
          </w:tcPr>
          <w:p w14:paraId="48E0B691">
            <w:pPr>
              <w:ind w:left="113" w:right="113"/>
              <w:jc w:val="center"/>
              <w:rPr>
                <w:rFonts w:hint="eastAsia" w:ascii="仿宋" w:hAnsi="仿宋" w:eastAsia="仿宋" w:cs="Times New Roman"/>
                <w:color w:val="000000"/>
                <w:szCs w:val="21"/>
              </w:rPr>
            </w:pPr>
            <w:r>
              <w:rPr>
                <w:rFonts w:ascii="仿宋" w:hAnsi="仿宋" w:eastAsia="仿宋" w:cs="Times New Roman"/>
                <w:color w:val="000000"/>
                <w:spacing w:val="52"/>
                <w:kern w:val="0"/>
                <w:szCs w:val="21"/>
                <w:fitText w:val="840" w:id="1883074737"/>
              </w:rPr>
              <w:t>四个</w:t>
            </w:r>
            <w:r>
              <w:rPr>
                <w:rFonts w:ascii="仿宋" w:hAnsi="仿宋" w:eastAsia="仿宋" w:cs="Times New Roman"/>
                <w:color w:val="000000"/>
                <w:spacing w:val="1"/>
                <w:kern w:val="0"/>
                <w:szCs w:val="21"/>
                <w:fitText w:val="840" w:id="1883074737"/>
              </w:rPr>
              <w:t>月</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textDirection w:val="tbRlV"/>
            <w:vAlign w:val="center"/>
          </w:tcPr>
          <w:p w14:paraId="6FC8AD58">
            <w:pPr>
              <w:ind w:left="113" w:right="113"/>
              <w:jc w:val="center"/>
              <w:rPr>
                <w:rFonts w:hint="eastAsia" w:ascii="仿宋" w:hAnsi="仿宋" w:eastAsia="仿宋" w:cs="Times New Roman"/>
                <w:color w:val="000000"/>
                <w:szCs w:val="21"/>
              </w:rPr>
            </w:pPr>
            <w:r>
              <w:rPr>
                <w:rFonts w:ascii="仿宋" w:hAnsi="仿宋" w:eastAsia="仿宋" w:cs="Times New Roman"/>
                <w:color w:val="000000"/>
                <w:spacing w:val="52"/>
                <w:kern w:val="0"/>
                <w:szCs w:val="21"/>
                <w:fitText w:val="840" w:id="1443973550"/>
              </w:rPr>
              <w:t>五个</w:t>
            </w:r>
            <w:r>
              <w:rPr>
                <w:rFonts w:ascii="仿宋" w:hAnsi="仿宋" w:eastAsia="仿宋" w:cs="Times New Roman"/>
                <w:color w:val="000000"/>
                <w:spacing w:val="1"/>
                <w:kern w:val="0"/>
                <w:szCs w:val="21"/>
                <w:fitText w:val="840" w:id="1443973550"/>
              </w:rPr>
              <w:t>月</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textDirection w:val="tbRlV"/>
            <w:vAlign w:val="center"/>
          </w:tcPr>
          <w:p w14:paraId="00AEEC8D">
            <w:pPr>
              <w:ind w:left="113" w:right="113"/>
              <w:jc w:val="center"/>
              <w:rPr>
                <w:rFonts w:hint="eastAsia" w:ascii="仿宋" w:hAnsi="仿宋" w:eastAsia="仿宋" w:cs="Times New Roman"/>
                <w:color w:val="000000"/>
                <w:szCs w:val="21"/>
              </w:rPr>
            </w:pPr>
            <w:r>
              <w:rPr>
                <w:rFonts w:ascii="仿宋" w:hAnsi="仿宋" w:eastAsia="仿宋" w:cs="Times New Roman"/>
                <w:color w:val="000000"/>
                <w:spacing w:val="52"/>
                <w:kern w:val="0"/>
                <w:szCs w:val="21"/>
                <w:fitText w:val="840" w:id="1770603510"/>
              </w:rPr>
              <w:t>六个</w:t>
            </w:r>
            <w:r>
              <w:rPr>
                <w:rFonts w:ascii="仿宋" w:hAnsi="仿宋" w:eastAsia="仿宋" w:cs="Times New Roman"/>
                <w:color w:val="000000"/>
                <w:spacing w:val="1"/>
                <w:kern w:val="0"/>
                <w:szCs w:val="21"/>
                <w:fitText w:val="840" w:id="1770603510"/>
              </w:rPr>
              <w:t>月</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textDirection w:val="tbRlV"/>
            <w:vAlign w:val="center"/>
          </w:tcPr>
          <w:p w14:paraId="51B5A022">
            <w:pPr>
              <w:ind w:left="113" w:right="113"/>
              <w:jc w:val="center"/>
              <w:rPr>
                <w:rFonts w:hint="eastAsia" w:ascii="仿宋" w:hAnsi="仿宋" w:eastAsia="仿宋" w:cs="Times New Roman"/>
                <w:color w:val="000000"/>
                <w:szCs w:val="21"/>
              </w:rPr>
            </w:pPr>
            <w:r>
              <w:rPr>
                <w:rFonts w:ascii="仿宋" w:hAnsi="仿宋" w:eastAsia="仿宋" w:cs="Times New Roman"/>
                <w:color w:val="000000"/>
                <w:spacing w:val="52"/>
                <w:kern w:val="0"/>
                <w:szCs w:val="21"/>
                <w:fitText w:val="840" w:id="1515483580"/>
              </w:rPr>
              <w:t>七个</w:t>
            </w:r>
            <w:r>
              <w:rPr>
                <w:rFonts w:ascii="仿宋" w:hAnsi="仿宋" w:eastAsia="仿宋" w:cs="Times New Roman"/>
                <w:color w:val="000000"/>
                <w:spacing w:val="1"/>
                <w:kern w:val="0"/>
                <w:szCs w:val="21"/>
                <w:fitText w:val="840" w:id="1515483580"/>
              </w:rPr>
              <w:t>月</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textDirection w:val="tbRlV"/>
            <w:vAlign w:val="center"/>
          </w:tcPr>
          <w:p w14:paraId="3FCD1A0F">
            <w:pPr>
              <w:ind w:left="113" w:right="113"/>
              <w:jc w:val="center"/>
              <w:rPr>
                <w:rFonts w:hint="eastAsia" w:ascii="仿宋" w:hAnsi="仿宋" w:eastAsia="仿宋" w:cs="Times New Roman"/>
                <w:color w:val="000000"/>
                <w:szCs w:val="21"/>
              </w:rPr>
            </w:pPr>
            <w:r>
              <w:rPr>
                <w:rFonts w:ascii="仿宋" w:hAnsi="仿宋" w:eastAsia="仿宋" w:cs="Times New Roman"/>
                <w:color w:val="000000"/>
                <w:spacing w:val="52"/>
                <w:kern w:val="0"/>
                <w:szCs w:val="21"/>
                <w:fitText w:val="840" w:id="1044781352"/>
              </w:rPr>
              <w:t>八个</w:t>
            </w:r>
            <w:r>
              <w:rPr>
                <w:rFonts w:ascii="仿宋" w:hAnsi="仿宋" w:eastAsia="仿宋" w:cs="Times New Roman"/>
                <w:color w:val="000000"/>
                <w:spacing w:val="1"/>
                <w:kern w:val="0"/>
                <w:szCs w:val="21"/>
                <w:fitText w:val="840" w:id="1044781352"/>
              </w:rPr>
              <w:t>月</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textDirection w:val="tbRlV"/>
            <w:vAlign w:val="center"/>
          </w:tcPr>
          <w:p w14:paraId="3A6D915C">
            <w:pPr>
              <w:ind w:left="113" w:right="113"/>
              <w:jc w:val="center"/>
              <w:rPr>
                <w:rFonts w:hint="eastAsia" w:ascii="仿宋" w:hAnsi="仿宋" w:eastAsia="仿宋" w:cs="Times New Roman"/>
                <w:color w:val="000000"/>
                <w:szCs w:val="21"/>
              </w:rPr>
            </w:pPr>
            <w:r>
              <w:rPr>
                <w:rFonts w:ascii="仿宋" w:hAnsi="仿宋" w:eastAsia="仿宋" w:cs="Times New Roman"/>
                <w:color w:val="000000"/>
                <w:spacing w:val="52"/>
                <w:kern w:val="0"/>
                <w:szCs w:val="21"/>
                <w:fitText w:val="840" w:id="664471497"/>
              </w:rPr>
              <w:t>九个</w:t>
            </w:r>
            <w:r>
              <w:rPr>
                <w:rFonts w:ascii="仿宋" w:hAnsi="仿宋" w:eastAsia="仿宋" w:cs="Times New Roman"/>
                <w:color w:val="000000"/>
                <w:spacing w:val="1"/>
                <w:kern w:val="0"/>
                <w:szCs w:val="21"/>
                <w:fitText w:val="840" w:id="664471497"/>
              </w:rPr>
              <w:t>月</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textDirection w:val="tbRlV"/>
            <w:vAlign w:val="center"/>
          </w:tcPr>
          <w:p w14:paraId="186E3D15">
            <w:pPr>
              <w:ind w:left="113" w:right="113"/>
              <w:jc w:val="center"/>
              <w:rPr>
                <w:rFonts w:hint="eastAsia" w:ascii="仿宋" w:hAnsi="仿宋" w:eastAsia="仿宋" w:cs="Times New Roman"/>
                <w:color w:val="000000"/>
                <w:szCs w:val="21"/>
              </w:rPr>
            </w:pPr>
            <w:r>
              <w:rPr>
                <w:rFonts w:ascii="仿宋" w:hAnsi="仿宋" w:eastAsia="仿宋" w:cs="Times New Roman"/>
                <w:color w:val="000000"/>
                <w:spacing w:val="52"/>
                <w:kern w:val="0"/>
                <w:szCs w:val="21"/>
                <w:fitText w:val="840" w:id="373300809"/>
              </w:rPr>
              <w:t>十个</w:t>
            </w:r>
            <w:r>
              <w:rPr>
                <w:rFonts w:ascii="仿宋" w:hAnsi="仿宋" w:eastAsia="仿宋" w:cs="Times New Roman"/>
                <w:color w:val="000000"/>
                <w:spacing w:val="1"/>
                <w:kern w:val="0"/>
                <w:szCs w:val="21"/>
                <w:fitText w:val="840" w:id="373300809"/>
              </w:rPr>
              <w:t>月</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textDirection w:val="tbRlV"/>
            <w:vAlign w:val="center"/>
          </w:tcPr>
          <w:p w14:paraId="582A0D1E">
            <w:pPr>
              <w:ind w:left="113" w:right="113"/>
              <w:jc w:val="center"/>
              <w:rPr>
                <w:rFonts w:hint="eastAsia" w:ascii="仿宋" w:hAnsi="仿宋" w:eastAsia="仿宋" w:cs="Times New Roman"/>
                <w:color w:val="000000"/>
                <w:szCs w:val="21"/>
              </w:rPr>
            </w:pPr>
            <w:r>
              <w:rPr>
                <w:rFonts w:ascii="仿宋" w:hAnsi="仿宋" w:eastAsia="仿宋" w:cs="Times New Roman"/>
                <w:color w:val="000000"/>
                <w:w w:val="87"/>
                <w:kern w:val="0"/>
                <w:szCs w:val="21"/>
              </w:rPr>
              <w:t>十一个</w:t>
            </w:r>
            <w:r>
              <w:rPr>
                <w:rFonts w:ascii="仿宋" w:hAnsi="仿宋" w:eastAsia="仿宋" w:cs="Times New Roman"/>
                <w:color w:val="000000"/>
                <w:spacing w:val="3"/>
                <w:w w:val="87"/>
                <w:kern w:val="0"/>
                <w:szCs w:val="21"/>
              </w:rPr>
              <w:t>月</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textDirection w:val="tbRlV"/>
            <w:vAlign w:val="center"/>
          </w:tcPr>
          <w:p w14:paraId="60462478">
            <w:pPr>
              <w:ind w:left="113" w:right="113"/>
              <w:jc w:val="center"/>
              <w:rPr>
                <w:rFonts w:hint="eastAsia" w:ascii="仿宋" w:hAnsi="仿宋" w:eastAsia="仿宋" w:cs="Times New Roman"/>
                <w:color w:val="000000"/>
                <w:szCs w:val="21"/>
              </w:rPr>
            </w:pPr>
            <w:r>
              <w:rPr>
                <w:rFonts w:ascii="仿宋" w:hAnsi="仿宋" w:eastAsia="仿宋" w:cs="Times New Roman"/>
                <w:color w:val="000000"/>
                <w:w w:val="87"/>
                <w:kern w:val="0"/>
                <w:szCs w:val="21"/>
              </w:rPr>
              <w:t>十二个月</w:t>
            </w:r>
          </w:p>
        </w:tc>
      </w:tr>
      <w:tr w14:paraId="57E2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5B76BEF">
            <w:pPr>
              <w:jc w:val="center"/>
              <w:rPr>
                <w:rFonts w:hint="eastAsia" w:ascii="仿宋" w:hAnsi="仿宋" w:eastAsia="仿宋" w:cs="Times New Roman"/>
                <w:color w:val="000000"/>
                <w:szCs w:val="21"/>
              </w:rPr>
            </w:pPr>
            <w:r>
              <w:rPr>
                <w:rFonts w:ascii="仿宋" w:hAnsi="仿宋" w:eastAsia="仿宋" w:cs="Times New Roman"/>
                <w:color w:val="000000"/>
                <w:szCs w:val="21"/>
              </w:rPr>
              <w:t>年费率</w:t>
            </w:r>
            <w:r>
              <w:rPr>
                <w:rFonts w:hint="eastAsia" w:ascii="仿宋" w:hAnsi="仿宋" w:eastAsia="仿宋" w:cs="Times New Roman"/>
                <w:color w:val="000000"/>
                <w:szCs w:val="21"/>
              </w:rPr>
              <w:t>的百分比</w:t>
            </w:r>
            <w:r>
              <w:rPr>
                <w:rFonts w:ascii="仿宋" w:hAnsi="仿宋" w:eastAsia="仿宋" w:cs="Times New Roman"/>
                <w:color w:val="000000"/>
                <w:szCs w:val="21"/>
              </w:rPr>
              <w:t>(%)</w:t>
            </w:r>
          </w:p>
        </w:tc>
        <w:tc>
          <w:tcPr>
            <w:tcW w:w="67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8B48F0F">
            <w:pPr>
              <w:jc w:val="center"/>
              <w:rPr>
                <w:rFonts w:hint="eastAsia" w:ascii="仿宋" w:hAnsi="仿宋" w:eastAsia="仿宋" w:cs="Times New Roman"/>
                <w:color w:val="000000"/>
                <w:szCs w:val="21"/>
              </w:rPr>
            </w:pPr>
            <w:r>
              <w:rPr>
                <w:rFonts w:ascii="仿宋" w:hAnsi="仿宋" w:eastAsia="仿宋" w:cs="Times New Roman"/>
                <w:color w:val="000000"/>
                <w:szCs w:val="21"/>
              </w:rPr>
              <w:t>10</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1E1071F">
            <w:pPr>
              <w:jc w:val="center"/>
              <w:rPr>
                <w:rFonts w:hint="eastAsia" w:ascii="仿宋" w:hAnsi="仿宋" w:eastAsia="仿宋" w:cs="Times New Roman"/>
                <w:color w:val="000000"/>
                <w:szCs w:val="21"/>
              </w:rPr>
            </w:pPr>
            <w:r>
              <w:rPr>
                <w:rFonts w:ascii="仿宋" w:hAnsi="仿宋" w:eastAsia="仿宋" w:cs="Times New Roman"/>
                <w:color w:val="000000"/>
                <w:szCs w:val="21"/>
              </w:rPr>
              <w:t>20</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DAED7B">
            <w:pPr>
              <w:jc w:val="center"/>
              <w:rPr>
                <w:rFonts w:hint="eastAsia" w:ascii="仿宋" w:hAnsi="仿宋" w:eastAsia="仿宋" w:cs="Times New Roman"/>
                <w:color w:val="000000"/>
                <w:szCs w:val="21"/>
              </w:rPr>
            </w:pPr>
            <w:r>
              <w:rPr>
                <w:rFonts w:ascii="仿宋" w:hAnsi="仿宋" w:eastAsia="仿宋" w:cs="Times New Roman"/>
                <w:color w:val="000000"/>
                <w:szCs w:val="21"/>
              </w:rPr>
              <w:t>30</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D54A86">
            <w:pPr>
              <w:jc w:val="center"/>
              <w:rPr>
                <w:rFonts w:hint="eastAsia" w:ascii="仿宋" w:hAnsi="仿宋" w:eastAsia="仿宋" w:cs="Times New Roman"/>
                <w:color w:val="000000"/>
                <w:szCs w:val="21"/>
              </w:rPr>
            </w:pPr>
            <w:r>
              <w:rPr>
                <w:rFonts w:ascii="仿宋" w:hAnsi="仿宋" w:eastAsia="仿宋" w:cs="Times New Roman"/>
                <w:color w:val="000000"/>
                <w:szCs w:val="21"/>
              </w:rPr>
              <w:t>40</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698AB0E">
            <w:pPr>
              <w:jc w:val="center"/>
              <w:rPr>
                <w:rFonts w:hint="eastAsia" w:ascii="仿宋" w:hAnsi="仿宋" w:eastAsia="仿宋" w:cs="Times New Roman"/>
                <w:color w:val="000000"/>
                <w:szCs w:val="21"/>
              </w:rPr>
            </w:pPr>
            <w:r>
              <w:rPr>
                <w:rFonts w:ascii="仿宋" w:hAnsi="仿宋" w:eastAsia="仿宋" w:cs="Times New Roman"/>
                <w:color w:val="000000"/>
                <w:szCs w:val="21"/>
              </w:rPr>
              <w:t>50</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9E710A7">
            <w:pPr>
              <w:jc w:val="center"/>
              <w:rPr>
                <w:rFonts w:hint="eastAsia" w:ascii="仿宋" w:hAnsi="仿宋" w:eastAsia="仿宋" w:cs="Times New Roman"/>
                <w:color w:val="000000"/>
                <w:szCs w:val="21"/>
              </w:rPr>
            </w:pPr>
            <w:r>
              <w:rPr>
                <w:rFonts w:ascii="仿宋" w:hAnsi="仿宋" w:eastAsia="仿宋" w:cs="Times New Roman"/>
                <w:color w:val="000000"/>
                <w:szCs w:val="21"/>
              </w:rPr>
              <w:t>60</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76A4F7">
            <w:pPr>
              <w:jc w:val="center"/>
              <w:rPr>
                <w:rFonts w:hint="eastAsia" w:ascii="仿宋" w:hAnsi="仿宋" w:eastAsia="仿宋" w:cs="Times New Roman"/>
                <w:color w:val="000000"/>
                <w:szCs w:val="21"/>
              </w:rPr>
            </w:pPr>
            <w:r>
              <w:rPr>
                <w:rFonts w:ascii="仿宋" w:hAnsi="仿宋" w:eastAsia="仿宋" w:cs="Times New Roman"/>
                <w:color w:val="000000"/>
                <w:szCs w:val="21"/>
              </w:rPr>
              <w:t>70</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2A390D1">
            <w:pPr>
              <w:jc w:val="center"/>
              <w:rPr>
                <w:rFonts w:hint="eastAsia" w:ascii="仿宋" w:hAnsi="仿宋" w:eastAsia="仿宋" w:cs="Times New Roman"/>
                <w:color w:val="000000"/>
                <w:szCs w:val="21"/>
              </w:rPr>
            </w:pPr>
            <w:r>
              <w:rPr>
                <w:rFonts w:ascii="仿宋" w:hAnsi="仿宋" w:eastAsia="仿宋" w:cs="Times New Roman"/>
                <w:color w:val="000000"/>
                <w:szCs w:val="21"/>
              </w:rPr>
              <w:t>80</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7F769C9">
            <w:pPr>
              <w:jc w:val="center"/>
              <w:rPr>
                <w:rFonts w:hint="eastAsia" w:ascii="仿宋" w:hAnsi="仿宋" w:eastAsia="仿宋" w:cs="Times New Roman"/>
                <w:color w:val="000000"/>
                <w:szCs w:val="21"/>
              </w:rPr>
            </w:pPr>
            <w:r>
              <w:rPr>
                <w:rFonts w:ascii="仿宋" w:hAnsi="仿宋" w:eastAsia="仿宋" w:cs="Times New Roman"/>
                <w:color w:val="000000"/>
                <w:szCs w:val="21"/>
              </w:rPr>
              <w:t>85</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A1FEE9">
            <w:pPr>
              <w:jc w:val="center"/>
              <w:rPr>
                <w:rFonts w:hint="eastAsia" w:ascii="仿宋" w:hAnsi="仿宋" w:eastAsia="仿宋" w:cs="Times New Roman"/>
                <w:color w:val="000000"/>
                <w:szCs w:val="21"/>
              </w:rPr>
            </w:pPr>
            <w:r>
              <w:rPr>
                <w:rFonts w:ascii="仿宋" w:hAnsi="仿宋" w:eastAsia="仿宋" w:cs="Times New Roman"/>
                <w:color w:val="000000"/>
                <w:szCs w:val="21"/>
              </w:rPr>
              <w:t>90</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6BD2802">
            <w:pPr>
              <w:jc w:val="center"/>
              <w:rPr>
                <w:rFonts w:hint="eastAsia" w:ascii="仿宋" w:hAnsi="仿宋" w:eastAsia="仿宋" w:cs="Times New Roman"/>
                <w:color w:val="000000"/>
                <w:szCs w:val="21"/>
              </w:rPr>
            </w:pPr>
            <w:r>
              <w:rPr>
                <w:rFonts w:ascii="仿宋" w:hAnsi="仿宋" w:eastAsia="仿宋" w:cs="Times New Roman"/>
                <w:color w:val="000000"/>
                <w:szCs w:val="21"/>
              </w:rPr>
              <w:t>95</w:t>
            </w:r>
          </w:p>
        </w:tc>
        <w:tc>
          <w:tcPr>
            <w:tcW w:w="84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1B495C4">
            <w:pPr>
              <w:jc w:val="center"/>
              <w:rPr>
                <w:rFonts w:hint="eastAsia" w:ascii="仿宋" w:hAnsi="仿宋" w:eastAsia="仿宋" w:cs="Times New Roman"/>
                <w:color w:val="000000"/>
                <w:szCs w:val="21"/>
              </w:rPr>
            </w:pPr>
            <w:r>
              <w:rPr>
                <w:rFonts w:ascii="仿宋" w:hAnsi="仿宋" w:eastAsia="仿宋" w:cs="Times New Roman"/>
                <w:color w:val="000000"/>
                <w:szCs w:val="21"/>
              </w:rPr>
              <w:t>100</w:t>
            </w:r>
          </w:p>
        </w:tc>
      </w:tr>
    </w:tbl>
    <w:p w14:paraId="1FB6BFEA">
      <w:pPr>
        <w:ind w:firstLine="480" w:firstLineChars="200"/>
        <w:rPr>
          <w:rFonts w:hint="eastAsia" w:ascii="仿宋" w:hAnsi="仿宋" w:eastAsia="仿宋" w:cs="Times New Roman"/>
          <w:sz w:val="24"/>
        </w:rPr>
      </w:pPr>
      <w:r>
        <w:rPr>
          <w:rFonts w:ascii="仿宋" w:hAnsi="仿宋" w:eastAsia="仿宋" w:cs="Times New Roman"/>
          <w:sz w:val="24"/>
        </w:rPr>
        <w:t>注：不足一个月的按一个月计收。</w:t>
      </w:r>
    </w:p>
    <w:p w14:paraId="40ED3951">
      <w:pPr>
        <w:pStyle w:val="28"/>
        <w:widowControl/>
        <w:tabs>
          <w:tab w:val="left" w:pos="0"/>
        </w:tabs>
        <w:autoSpaceDE w:val="0"/>
        <w:autoSpaceDN w:val="0"/>
        <w:adjustRightInd/>
        <w:spacing w:line="240" w:lineRule="auto"/>
        <w:jc w:val="center"/>
        <w:textAlignment w:val="bottom"/>
        <w:rPr>
          <w:rFonts w:hint="eastAsia" w:ascii="方正楷体简体" w:hAnsi="华文中宋" w:eastAsia="方正楷体简体"/>
          <w:b/>
          <w:caps/>
          <w:sz w:val="36"/>
          <w:szCs w:val="36"/>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7BCB2F0">
      <w:pPr>
        <w:pStyle w:val="28"/>
        <w:widowControl/>
        <w:tabs>
          <w:tab w:val="left" w:pos="0"/>
        </w:tabs>
        <w:autoSpaceDE w:val="0"/>
        <w:autoSpaceDN w:val="0"/>
        <w:adjustRightInd/>
        <w:spacing w:line="240" w:lineRule="auto"/>
        <w:jc w:val="center"/>
        <w:textAlignment w:val="bottom"/>
        <w:rPr>
          <w:rFonts w:hint="eastAsia" w:ascii="方正楷体简体" w:hAnsi="华文中宋" w:eastAsia="方正楷体简体"/>
          <w:b/>
          <w:caps/>
          <w:sz w:val="36"/>
          <w:szCs w:val="36"/>
        </w:rPr>
      </w:pPr>
      <w:r>
        <w:rPr>
          <w:rFonts w:hint="eastAsia" w:ascii="方正楷体简体" w:hAnsi="华文中宋" w:eastAsia="方正楷体简体"/>
          <w:b/>
          <w:caps/>
          <w:sz w:val="36"/>
          <w:szCs w:val="36"/>
        </w:rPr>
        <w:t>附加险条款</w:t>
      </w:r>
    </w:p>
    <w:p w14:paraId="4D298B36">
      <w:pPr>
        <w:jc w:val="center"/>
        <w:rPr>
          <w:rFonts w:hint="eastAsia" w:ascii="仿宋" w:hAnsi="仿宋" w:eastAsia="仿宋" w:cs="仿宋"/>
          <w:b/>
          <w:sz w:val="24"/>
        </w:rPr>
      </w:pPr>
      <w:r>
        <w:rPr>
          <w:rFonts w:hint="eastAsia" w:ascii="仿宋" w:hAnsi="仿宋" w:eastAsia="仿宋" w:cs="仿宋"/>
          <w:b/>
          <w:sz w:val="24"/>
        </w:rPr>
        <w:t xml:space="preserve">1、 </w:t>
      </w:r>
    </w:p>
    <w:p w14:paraId="4DCE7148">
      <w:pPr>
        <w:tabs>
          <w:tab w:val="center" w:pos="4153"/>
          <w:tab w:val="right" w:pos="8306"/>
        </w:tabs>
        <w:jc w:val="left"/>
        <w:rPr>
          <w:rFonts w:hint="eastAsia" w:ascii="仿宋" w:hAnsi="仿宋" w:eastAsia="仿宋" w:cs="仿宋"/>
          <w:b/>
          <w:sz w:val="24"/>
        </w:rPr>
      </w:pPr>
      <w:r>
        <w:rPr>
          <w:rFonts w:hint="eastAsia" w:ascii="仿宋" w:hAnsi="仿宋" w:eastAsia="仿宋" w:cs="仿宋"/>
          <w:b/>
          <w:sz w:val="24"/>
        </w:rPr>
        <w:tab/>
      </w:r>
      <w:r>
        <w:rPr>
          <w:rFonts w:hint="eastAsia" w:ascii="仿宋" w:hAnsi="仿宋" w:eastAsia="仿宋" w:cs="仿宋"/>
          <w:b/>
          <w:sz w:val="24"/>
        </w:rPr>
        <w:t>公众责任保险A附加停车场责任条款B</w:t>
      </w:r>
      <w:r>
        <w:rPr>
          <w:rFonts w:hint="eastAsia" w:ascii="仿宋" w:hAnsi="仿宋" w:eastAsia="仿宋" w:cs="仿宋"/>
          <w:b/>
          <w:sz w:val="24"/>
        </w:rPr>
        <w:tab/>
      </w:r>
    </w:p>
    <w:p w14:paraId="03DCA8C2">
      <w:pPr>
        <w:tabs>
          <w:tab w:val="center" w:pos="4153"/>
          <w:tab w:val="right" w:pos="8306"/>
        </w:tabs>
        <w:jc w:val="center"/>
        <w:rPr>
          <w:rFonts w:hint="eastAsia" w:ascii="仿宋" w:hAnsi="仿宋" w:eastAsia="仿宋" w:cs="仿宋"/>
          <w:b/>
          <w:sz w:val="24"/>
        </w:rPr>
      </w:pPr>
      <w:r>
        <w:rPr>
          <w:rFonts w:hint="eastAsia" w:ascii="仿宋" w:hAnsi="仿宋" w:eastAsia="仿宋" w:cs="仿宋"/>
          <w:b/>
          <w:sz w:val="24"/>
        </w:rPr>
        <w:t>（注册编号：H00010830922017050958451）</w:t>
      </w:r>
    </w:p>
    <w:p w14:paraId="4342C689">
      <w:pPr>
        <w:ind w:firstLine="480" w:firstLineChars="200"/>
        <w:rPr>
          <w:rFonts w:hint="eastAsia" w:ascii="仿宋" w:hAnsi="仿宋" w:eastAsia="仿宋" w:cs="仿宋"/>
          <w:sz w:val="24"/>
        </w:rPr>
      </w:pPr>
      <w:r>
        <w:rPr>
          <w:rFonts w:hint="eastAsia" w:ascii="仿宋" w:hAnsi="仿宋" w:eastAsia="仿宋" w:cs="仿宋"/>
          <w:sz w:val="24"/>
        </w:rPr>
        <w:t>兹经双方同意，本保险扩展承保因发生意外事故导致处于被保险人控制下的或停放于被保险人场所内或其附近的机动车辆（被保险人及其雇员的车辆除外）遭受损失时，依法应由被保险人承担的经济赔偿责任。每次事故赔偿限额及每次事故每辆车辆赔偿限额不超过本保险合同中载明的相应赔偿限额。</w:t>
      </w:r>
    </w:p>
    <w:p w14:paraId="73C7481D">
      <w:pPr>
        <w:ind w:firstLine="480" w:firstLineChars="200"/>
        <w:rPr>
          <w:rFonts w:hint="eastAsia" w:ascii="仿宋" w:hAnsi="仿宋" w:eastAsia="仿宋" w:cs="仿宋"/>
          <w:sz w:val="24"/>
        </w:rPr>
      </w:pPr>
      <w:r>
        <w:rPr>
          <w:rFonts w:hint="eastAsia" w:ascii="仿宋" w:hAnsi="仿宋" w:eastAsia="仿宋" w:cs="仿宋"/>
          <w:sz w:val="24"/>
        </w:rPr>
        <w:t>被保险人遵守以下要求是本公司承担责任的先决条件：</w:t>
      </w:r>
    </w:p>
    <w:p w14:paraId="3F267247">
      <w:pPr>
        <w:ind w:firstLine="480" w:firstLineChars="200"/>
        <w:rPr>
          <w:rFonts w:hint="eastAsia" w:ascii="仿宋" w:hAnsi="仿宋" w:eastAsia="仿宋" w:cs="仿宋"/>
          <w:sz w:val="24"/>
        </w:rPr>
      </w:pPr>
      <w:r>
        <w:rPr>
          <w:rFonts w:hint="eastAsia" w:ascii="仿宋" w:hAnsi="仿宋" w:eastAsia="仿宋" w:cs="仿宋"/>
          <w:sz w:val="24"/>
        </w:rPr>
        <w:t>在机动车辆停放于被保险人场所内或处于其控制下时，克尽职责防止损失发生。</w:t>
      </w:r>
    </w:p>
    <w:p w14:paraId="40FADD71">
      <w:pPr>
        <w:ind w:firstLine="480" w:firstLineChars="200"/>
        <w:rPr>
          <w:rFonts w:hint="eastAsia" w:ascii="仿宋" w:hAnsi="仿宋" w:eastAsia="仿宋" w:cs="仿宋"/>
          <w:sz w:val="24"/>
        </w:rPr>
      </w:pPr>
      <w:r>
        <w:rPr>
          <w:rFonts w:hint="eastAsia" w:ascii="仿宋" w:hAnsi="仿宋" w:eastAsia="仿宋" w:cs="仿宋"/>
          <w:sz w:val="24"/>
        </w:rPr>
        <w:t>本附加险条款与主险条款内容相悖之处，以本附加险条款为准；未尽之处，以主险条款为准。</w:t>
      </w:r>
    </w:p>
    <w:p w14:paraId="730E151C">
      <w:pPr>
        <w:pStyle w:val="28"/>
        <w:widowControl/>
        <w:tabs>
          <w:tab w:val="left" w:pos="0"/>
        </w:tabs>
        <w:autoSpaceDE w:val="0"/>
        <w:autoSpaceDN w:val="0"/>
        <w:adjustRightInd/>
        <w:spacing w:line="240" w:lineRule="auto"/>
        <w:jc w:val="center"/>
        <w:textAlignment w:val="bottom"/>
        <w:rPr>
          <w:rFonts w:hint="eastAsia" w:ascii="仿宋" w:hAnsi="仿宋" w:eastAsia="仿宋" w:cs="仿宋"/>
          <w:b/>
          <w:szCs w:val="24"/>
          <w:lang w:eastAsia="zh-CN"/>
        </w:rPr>
      </w:pPr>
    </w:p>
    <w:p w14:paraId="7E4CC3EF">
      <w:pPr>
        <w:pStyle w:val="28"/>
        <w:widowControl/>
        <w:tabs>
          <w:tab w:val="left" w:pos="0"/>
        </w:tabs>
        <w:autoSpaceDE w:val="0"/>
        <w:autoSpaceDN w:val="0"/>
        <w:adjustRightInd/>
        <w:spacing w:line="240" w:lineRule="auto"/>
        <w:jc w:val="center"/>
        <w:textAlignment w:val="bottom"/>
        <w:rPr>
          <w:rFonts w:hint="eastAsia" w:ascii="仿宋" w:hAnsi="仿宋" w:eastAsia="仿宋" w:cs="仿宋"/>
          <w:b/>
          <w:szCs w:val="24"/>
          <w:lang w:eastAsia="zh-CN"/>
        </w:rPr>
      </w:pPr>
    </w:p>
    <w:p w14:paraId="6205B643">
      <w:pPr>
        <w:jc w:val="center"/>
        <w:rPr>
          <w:rFonts w:hint="eastAsia" w:ascii="仿宋" w:hAnsi="仿宋" w:eastAsia="仿宋" w:cs="仿宋"/>
          <w:b/>
          <w:sz w:val="24"/>
        </w:rPr>
      </w:pPr>
      <w:bookmarkStart w:id="1" w:name="_Toc240074916"/>
      <w:bookmarkStart w:id="2" w:name="_Toc211054485"/>
    </w:p>
    <w:p w14:paraId="102E0DB9">
      <w:pPr>
        <w:jc w:val="center"/>
        <w:rPr>
          <w:rFonts w:hint="eastAsia" w:ascii="仿宋" w:hAnsi="仿宋" w:eastAsia="仿宋" w:cs="仿宋"/>
          <w:b/>
          <w:sz w:val="24"/>
        </w:rPr>
      </w:pPr>
      <w:r>
        <w:rPr>
          <w:rFonts w:hint="eastAsia" w:ascii="仿宋" w:hAnsi="仿宋" w:eastAsia="仿宋" w:cs="仿宋"/>
          <w:b/>
          <w:sz w:val="24"/>
        </w:rPr>
        <w:t xml:space="preserve">2、 </w:t>
      </w:r>
    </w:p>
    <w:p w14:paraId="51D11C77">
      <w:pPr>
        <w:tabs>
          <w:tab w:val="center" w:pos="4153"/>
          <w:tab w:val="right" w:pos="8306"/>
        </w:tabs>
        <w:jc w:val="center"/>
        <w:rPr>
          <w:rFonts w:hint="eastAsia" w:ascii="仿宋" w:hAnsi="仿宋" w:eastAsia="仿宋" w:cs="仿宋"/>
          <w:b/>
          <w:bCs/>
          <w:color w:val="000000"/>
          <w:sz w:val="24"/>
        </w:rPr>
      </w:pPr>
      <w:r>
        <w:rPr>
          <w:rFonts w:hint="eastAsia" w:ascii="仿宋" w:hAnsi="仿宋" w:eastAsia="仿宋" w:cs="仿宋"/>
          <w:b/>
          <w:color w:val="000000"/>
          <w:sz w:val="24"/>
        </w:rPr>
        <w:t>公众责任保险（A）、（B）附加</w:t>
      </w:r>
      <w:bookmarkEnd w:id="1"/>
      <w:bookmarkEnd w:id="2"/>
      <w:r>
        <w:rPr>
          <w:rFonts w:hint="eastAsia" w:ascii="仿宋" w:hAnsi="仿宋" w:eastAsia="仿宋" w:cs="仿宋"/>
          <w:b/>
          <w:bCs/>
          <w:color w:val="000000"/>
          <w:sz w:val="24"/>
        </w:rPr>
        <w:t>提供物品及服务责任保险条款</w:t>
      </w:r>
    </w:p>
    <w:p w14:paraId="5E3DEC27">
      <w:pPr>
        <w:tabs>
          <w:tab w:val="center" w:pos="4153"/>
          <w:tab w:val="right" w:pos="8306"/>
        </w:tabs>
        <w:jc w:val="center"/>
        <w:rPr>
          <w:rFonts w:hint="eastAsia" w:ascii="仿宋" w:hAnsi="仿宋" w:eastAsia="仿宋" w:cs="仿宋"/>
          <w:sz w:val="24"/>
        </w:rPr>
      </w:pPr>
      <w:r>
        <w:rPr>
          <w:rFonts w:hint="eastAsia" w:ascii="仿宋" w:hAnsi="仿宋" w:eastAsia="仿宋" w:cs="仿宋"/>
          <w:b/>
          <w:bCs/>
          <w:color w:val="000000"/>
          <w:sz w:val="24"/>
        </w:rPr>
        <w:t>（注册编号：C00010830922020092900421）</w:t>
      </w:r>
    </w:p>
    <w:p w14:paraId="089975BA">
      <w:pPr>
        <w:widowControl/>
        <w:ind w:firstLine="482" w:firstLineChars="200"/>
        <w:rPr>
          <w:rFonts w:hint="eastAsia" w:ascii="仿宋" w:hAnsi="仿宋" w:eastAsia="仿宋" w:cs="仿宋"/>
          <w:sz w:val="24"/>
        </w:rPr>
      </w:pPr>
      <w:r>
        <w:rPr>
          <w:rFonts w:hint="eastAsia" w:ascii="仿宋" w:hAnsi="仿宋" w:eastAsia="仿宋" w:cs="仿宋"/>
          <w:b/>
          <w:sz w:val="24"/>
        </w:rPr>
        <w:t xml:space="preserve">第一条  </w:t>
      </w:r>
      <w:r>
        <w:rPr>
          <w:rFonts w:hint="eastAsia" w:ascii="仿宋" w:hAnsi="仿宋" w:eastAsia="仿宋" w:cs="仿宋"/>
          <w:sz w:val="24"/>
        </w:rPr>
        <w:t>在投保《 公众责任保险（A）》、《 公众责任保险（B）》（以下简称“主险”）的基础上，投保人可以投保本附加险。本附加险条款与主险条款内容相悖之处，以本附加险条款为准；本附加险条款未尽之处，以主险条款为准。主险效力终止，本附加险效力亦同时终止；主险无效，本附加险亦无效。</w:t>
      </w:r>
    </w:p>
    <w:p w14:paraId="02462715">
      <w:pPr>
        <w:ind w:firstLine="482" w:firstLineChars="200"/>
        <w:rPr>
          <w:rFonts w:hint="eastAsia" w:ascii="仿宋" w:hAnsi="仿宋" w:eastAsia="仿宋" w:cs="仿宋"/>
          <w:color w:val="000000"/>
          <w:sz w:val="24"/>
        </w:rPr>
      </w:pPr>
      <w:r>
        <w:rPr>
          <w:rFonts w:hint="eastAsia" w:ascii="仿宋" w:hAnsi="仿宋" w:eastAsia="仿宋" w:cs="仿宋"/>
          <w:b/>
          <w:sz w:val="24"/>
        </w:rPr>
        <w:t xml:space="preserve">第二条  </w:t>
      </w:r>
      <w:r>
        <w:rPr>
          <w:rFonts w:hint="eastAsia" w:ascii="仿宋" w:hAnsi="仿宋" w:eastAsia="仿宋" w:cs="仿宋"/>
          <w:color w:val="000000"/>
          <w:sz w:val="24"/>
        </w:rPr>
        <w:t>经保险合同双方同意，本保险扩展承保被保险人因提供物品及服务（包括作为其正常经营过程中的运输服务）造成第三者人身伤亡或财产损失时依照中华人民共和国法律（不包括港澳台地区法律）应由被保险人承担的经济赔偿责任。</w:t>
      </w:r>
    </w:p>
    <w:p w14:paraId="5856012E">
      <w:pPr>
        <w:jc w:val="center"/>
        <w:rPr>
          <w:rFonts w:hint="eastAsia" w:ascii="仿宋" w:hAnsi="仿宋" w:eastAsia="仿宋" w:cs="仿宋"/>
          <w:sz w:val="24"/>
        </w:rPr>
      </w:pPr>
    </w:p>
    <w:p w14:paraId="76783686">
      <w:pPr>
        <w:jc w:val="center"/>
        <w:rPr>
          <w:rFonts w:hint="eastAsia" w:ascii="仿宋" w:hAnsi="仿宋" w:eastAsia="仿宋" w:cs="仿宋"/>
          <w:b/>
          <w:sz w:val="24"/>
        </w:rPr>
      </w:pPr>
      <w:r>
        <w:rPr>
          <w:rFonts w:hint="eastAsia" w:ascii="仿宋" w:hAnsi="仿宋" w:eastAsia="仿宋" w:cs="仿宋"/>
          <w:sz w:val="24"/>
        </w:rPr>
        <w:t>3、</w:t>
      </w:r>
      <w:r>
        <w:rPr>
          <w:rFonts w:hint="eastAsia" w:ascii="仿宋" w:hAnsi="仿宋" w:eastAsia="仿宋" w:cs="仿宋"/>
          <w:b/>
          <w:sz w:val="24"/>
        </w:rPr>
        <w:t xml:space="preserve"> </w:t>
      </w:r>
    </w:p>
    <w:p w14:paraId="7CD0AA56">
      <w:pPr>
        <w:jc w:val="center"/>
        <w:rPr>
          <w:rFonts w:hint="eastAsia" w:ascii="仿宋" w:hAnsi="仿宋" w:eastAsia="仿宋" w:cs="仿宋"/>
          <w:b/>
          <w:sz w:val="24"/>
        </w:rPr>
      </w:pPr>
      <w:r>
        <w:rPr>
          <w:rFonts w:hint="eastAsia" w:ascii="仿宋" w:hAnsi="仿宋" w:eastAsia="仿宋" w:cs="仿宋"/>
          <w:b/>
          <w:sz w:val="24"/>
        </w:rPr>
        <w:t>公众责任保险（A）、（B）附加火灾和爆炸责任保险条款</w:t>
      </w:r>
    </w:p>
    <w:p w14:paraId="6C23A897">
      <w:pPr>
        <w:jc w:val="center"/>
        <w:rPr>
          <w:rFonts w:hint="eastAsia" w:ascii="仿宋" w:hAnsi="仿宋" w:eastAsia="仿宋" w:cs="仿宋"/>
          <w:b/>
          <w:sz w:val="24"/>
        </w:rPr>
      </w:pPr>
      <w:r>
        <w:rPr>
          <w:rFonts w:hint="eastAsia" w:ascii="仿宋" w:hAnsi="仿宋" w:eastAsia="仿宋" w:cs="仿宋"/>
          <w:b/>
          <w:bCs/>
          <w:sz w:val="24"/>
        </w:rPr>
        <w:t>（注册编号：C00010830922016101879662）</w:t>
      </w:r>
    </w:p>
    <w:p w14:paraId="2F0792BB">
      <w:pPr>
        <w:ind w:firstLine="482" w:firstLineChars="200"/>
        <w:rPr>
          <w:rFonts w:hint="eastAsia" w:ascii="仿宋" w:hAnsi="仿宋" w:eastAsia="仿宋" w:cs="仿宋"/>
          <w:sz w:val="24"/>
        </w:rPr>
      </w:pPr>
      <w:r>
        <w:rPr>
          <w:rFonts w:hint="eastAsia" w:ascii="仿宋" w:hAnsi="仿宋" w:eastAsia="仿宋" w:cs="仿宋"/>
          <w:b/>
          <w:bCs/>
          <w:sz w:val="24"/>
        </w:rPr>
        <w:t xml:space="preserve">第一条  </w:t>
      </w:r>
      <w:r>
        <w:rPr>
          <w:rFonts w:hint="eastAsia" w:ascii="仿宋" w:hAnsi="仿宋" w:eastAsia="仿宋" w:cs="仿宋"/>
          <w:sz w:val="24"/>
        </w:rPr>
        <w:t>在投保《 公众责任保险（A）》、《 公众责任保险（B）》（以下简称“主险”）的基础上，投保人可以投保本附加险。凡涉及本附加险的约定，均应采用书面形式。</w:t>
      </w:r>
    </w:p>
    <w:p w14:paraId="5094DCBC">
      <w:pPr>
        <w:ind w:firstLine="480" w:firstLineChars="200"/>
        <w:rPr>
          <w:rFonts w:hint="eastAsia" w:ascii="仿宋" w:hAnsi="仿宋" w:eastAsia="仿宋" w:cs="仿宋"/>
          <w:sz w:val="24"/>
        </w:rPr>
      </w:pPr>
      <w:r>
        <w:rPr>
          <w:rFonts w:hint="eastAsia" w:ascii="仿宋" w:hAnsi="仿宋" w:eastAsia="仿宋" w:cs="仿宋"/>
          <w:sz w:val="24"/>
        </w:rPr>
        <w:t>本附加险条款与主险条款内容相悖之处，以本附加险条款为准；本附加险条款未尽之处，以主险条款为准。主险效力终止，本附加险效力亦同时终止；主险无效，本附加险亦无效。</w:t>
      </w:r>
    </w:p>
    <w:p w14:paraId="79E4F91A">
      <w:pPr>
        <w:ind w:firstLine="482" w:firstLineChars="200"/>
        <w:rPr>
          <w:rFonts w:hint="eastAsia" w:ascii="仿宋" w:hAnsi="仿宋" w:eastAsia="仿宋" w:cs="仿宋"/>
          <w:sz w:val="24"/>
        </w:rPr>
      </w:pPr>
      <w:r>
        <w:rPr>
          <w:rFonts w:hint="eastAsia" w:ascii="仿宋" w:hAnsi="仿宋" w:eastAsia="仿宋" w:cs="仿宋"/>
          <w:b/>
          <w:bCs/>
          <w:sz w:val="24"/>
        </w:rPr>
        <w:t xml:space="preserve">第二条  </w:t>
      </w:r>
      <w:r>
        <w:rPr>
          <w:rFonts w:hint="eastAsia" w:ascii="仿宋" w:hAnsi="仿宋" w:eastAsia="仿宋" w:cs="仿宋"/>
          <w:sz w:val="24"/>
        </w:rPr>
        <w:t>兹经保险合同双方同意，本附加险扩展承保本保险单明细表中列明的地点范围内，因火灾或爆炸造成第三者人身伤亡或财产损失时被保险人应负的经济赔偿责任。</w:t>
      </w:r>
    </w:p>
    <w:p w14:paraId="60354E5C">
      <w:pPr>
        <w:ind w:firstLine="482" w:firstLineChars="200"/>
        <w:rPr>
          <w:rFonts w:hint="eastAsia" w:ascii="仿宋" w:hAnsi="仿宋" w:eastAsia="仿宋" w:cs="仿宋"/>
          <w:color w:val="000000"/>
          <w:sz w:val="24"/>
        </w:rPr>
      </w:pPr>
      <w:r>
        <w:rPr>
          <w:rFonts w:hint="eastAsia" w:ascii="仿宋" w:hAnsi="仿宋" w:eastAsia="仿宋" w:cs="仿宋"/>
          <w:b/>
          <w:sz w:val="24"/>
        </w:rPr>
        <w:t>第三条</w:t>
      </w:r>
      <w:r>
        <w:rPr>
          <w:rFonts w:hint="eastAsia" w:ascii="仿宋" w:hAnsi="仿宋" w:eastAsia="仿宋" w:cs="仿宋"/>
          <w:sz w:val="24"/>
        </w:rPr>
        <w:t xml:space="preserve">  </w:t>
      </w:r>
      <w:r>
        <w:rPr>
          <w:rFonts w:hint="eastAsia" w:ascii="仿宋" w:hAnsi="仿宋" w:eastAsia="仿宋" w:cs="仿宋"/>
          <w:bCs/>
          <w:sz w:val="24"/>
        </w:rPr>
        <w:t>本附加险项下每次事故赔偿限额、每人人身伤亡赔偿限额、累计责任限额和每次事故免赔额由投保人与保险人协商确定，并在保险合同中载明。</w:t>
      </w:r>
    </w:p>
    <w:p w14:paraId="780BF942">
      <w:pPr>
        <w:tabs>
          <w:tab w:val="left" w:pos="0"/>
        </w:tabs>
        <w:ind w:firstLine="480" w:firstLineChars="200"/>
        <w:rPr>
          <w:rFonts w:hint="eastAsia" w:ascii="仿宋" w:hAnsi="仿宋" w:eastAsia="仿宋" w:cs="仿宋"/>
          <w:sz w:val="24"/>
        </w:rPr>
      </w:pPr>
    </w:p>
    <w:p w14:paraId="7E665102">
      <w:pPr>
        <w:jc w:val="center"/>
        <w:rPr>
          <w:rFonts w:hint="eastAsia" w:ascii="仿宋" w:hAnsi="仿宋" w:eastAsia="仿宋" w:cs="仿宋"/>
          <w:b/>
          <w:sz w:val="24"/>
        </w:rPr>
      </w:pPr>
      <w:r>
        <w:rPr>
          <w:rFonts w:hint="eastAsia" w:ascii="仿宋" w:hAnsi="仿宋" w:eastAsia="仿宋" w:cs="仿宋"/>
          <w:b/>
          <w:sz w:val="24"/>
        </w:rPr>
        <w:t xml:space="preserve">4、 </w:t>
      </w:r>
    </w:p>
    <w:p w14:paraId="363EB9A1">
      <w:pPr>
        <w:widowControl/>
        <w:tabs>
          <w:tab w:val="left" w:pos="540"/>
        </w:tabs>
        <w:jc w:val="center"/>
        <w:rPr>
          <w:rFonts w:hint="eastAsia" w:ascii="仿宋" w:hAnsi="仿宋" w:eastAsia="仿宋" w:cs="仿宋"/>
          <w:b/>
          <w:bCs/>
          <w:sz w:val="24"/>
        </w:rPr>
      </w:pPr>
      <w:r>
        <w:rPr>
          <w:rFonts w:hint="eastAsia" w:ascii="仿宋" w:hAnsi="仿宋" w:eastAsia="仿宋" w:cs="仿宋"/>
          <w:b/>
          <w:sz w:val="24"/>
        </w:rPr>
        <w:t>公众责任保险（A）、（B）附加</w:t>
      </w:r>
      <w:r>
        <w:rPr>
          <w:rFonts w:hint="eastAsia" w:ascii="仿宋" w:hAnsi="仿宋" w:eastAsia="仿宋" w:cs="仿宋"/>
          <w:b/>
          <w:bCs/>
          <w:sz w:val="24"/>
        </w:rPr>
        <w:t>污染责任保险条款</w:t>
      </w:r>
    </w:p>
    <w:p w14:paraId="1F6431BA">
      <w:pPr>
        <w:widowControl/>
        <w:tabs>
          <w:tab w:val="left" w:pos="540"/>
        </w:tabs>
        <w:jc w:val="center"/>
        <w:rPr>
          <w:rFonts w:hint="eastAsia" w:ascii="仿宋" w:hAnsi="仿宋" w:eastAsia="仿宋" w:cs="仿宋"/>
          <w:b/>
          <w:bCs/>
          <w:sz w:val="24"/>
        </w:rPr>
      </w:pPr>
      <w:r>
        <w:rPr>
          <w:rFonts w:hint="eastAsia" w:ascii="仿宋" w:hAnsi="仿宋" w:eastAsia="仿宋" w:cs="仿宋"/>
          <w:b/>
          <w:bCs/>
          <w:sz w:val="24"/>
        </w:rPr>
        <w:t>（注册编号：C00010830922020092900441）</w:t>
      </w:r>
    </w:p>
    <w:p w14:paraId="61D4770C">
      <w:pPr>
        <w:jc w:val="center"/>
        <w:rPr>
          <w:rFonts w:hint="eastAsia" w:ascii="仿宋" w:hAnsi="仿宋" w:eastAsia="仿宋" w:cs="仿宋"/>
          <w:b/>
          <w:sz w:val="24"/>
        </w:rPr>
      </w:pPr>
    </w:p>
    <w:p w14:paraId="2EE7F654">
      <w:pPr>
        <w:widowControl/>
        <w:ind w:firstLine="482" w:firstLineChars="200"/>
        <w:rPr>
          <w:rFonts w:hint="eastAsia" w:ascii="仿宋" w:hAnsi="仿宋" w:eastAsia="仿宋" w:cs="仿宋"/>
          <w:sz w:val="24"/>
        </w:rPr>
      </w:pPr>
      <w:r>
        <w:rPr>
          <w:rFonts w:hint="eastAsia" w:ascii="仿宋" w:hAnsi="仿宋" w:eastAsia="仿宋" w:cs="仿宋"/>
          <w:b/>
          <w:sz w:val="24"/>
        </w:rPr>
        <w:t xml:space="preserve">第一条  </w:t>
      </w:r>
      <w:r>
        <w:rPr>
          <w:rFonts w:hint="eastAsia" w:ascii="仿宋" w:hAnsi="仿宋" w:eastAsia="仿宋" w:cs="仿宋"/>
          <w:sz w:val="24"/>
        </w:rPr>
        <w:t>在投保《 公众责任保险（A）》、《 公众责任保险（B）》（以下简称“主险”）的基础上，投保人可以投保本附加险。本附加险条款与主险条款内容相悖之处，以本附加险条款为准；本附加险条款未尽之处，以主险条款为准。主险效力终止，本附加险效力亦同时终止；主险无效，本附加险亦无效。</w:t>
      </w:r>
    </w:p>
    <w:p w14:paraId="13E1CEBB">
      <w:pPr>
        <w:tabs>
          <w:tab w:val="left" w:pos="540"/>
        </w:tabs>
        <w:ind w:firstLine="482" w:firstLineChars="200"/>
        <w:rPr>
          <w:rFonts w:hint="eastAsia" w:ascii="仿宋" w:hAnsi="仿宋" w:eastAsia="仿宋" w:cs="仿宋"/>
          <w:sz w:val="24"/>
        </w:rPr>
      </w:pPr>
      <w:r>
        <w:rPr>
          <w:rFonts w:hint="eastAsia" w:ascii="仿宋" w:hAnsi="仿宋" w:eastAsia="仿宋" w:cs="仿宋"/>
          <w:b/>
          <w:sz w:val="24"/>
        </w:rPr>
        <w:t xml:space="preserve">第二条  </w:t>
      </w:r>
      <w:r>
        <w:rPr>
          <w:rFonts w:hint="eastAsia" w:ascii="仿宋" w:hAnsi="仿宋" w:eastAsia="仿宋" w:cs="仿宋"/>
          <w:sz w:val="24"/>
        </w:rPr>
        <w:t>兹经保险合同双方同意，本附加险扩展承保因为突然和意外事故导致污染而引发的依照中华人民共和国法律（不包括港澳台地区法律)应由被保险人承担的经济赔偿责任。</w:t>
      </w:r>
    </w:p>
    <w:p w14:paraId="58C4AA15">
      <w:pPr>
        <w:tabs>
          <w:tab w:val="left" w:pos="540"/>
        </w:tabs>
        <w:ind w:firstLine="480" w:firstLineChars="200"/>
        <w:rPr>
          <w:rFonts w:hint="eastAsia" w:ascii="仿宋" w:hAnsi="仿宋" w:eastAsia="仿宋" w:cs="仿宋"/>
          <w:sz w:val="24"/>
        </w:rPr>
      </w:pPr>
      <w:r>
        <w:rPr>
          <w:rFonts w:hint="eastAsia" w:ascii="仿宋" w:hAnsi="仿宋" w:eastAsia="仿宋" w:cs="仿宋"/>
          <w:sz w:val="24"/>
        </w:rPr>
        <w:t>本附加险项下的每次事故赔偿限额、累计赔偿限额由投保人与保险人协商确定，并在保险合同中载明。</w:t>
      </w:r>
    </w:p>
    <w:p w14:paraId="0BBDD2C8">
      <w:pPr>
        <w:jc w:val="center"/>
        <w:rPr>
          <w:rFonts w:hint="eastAsia" w:ascii="仿宋" w:hAnsi="仿宋" w:eastAsia="仿宋" w:cs="仿宋"/>
          <w:b/>
          <w:sz w:val="24"/>
        </w:rPr>
      </w:pPr>
    </w:p>
    <w:p w14:paraId="0C4BEC65">
      <w:pPr>
        <w:jc w:val="center"/>
        <w:rPr>
          <w:rFonts w:hint="eastAsia" w:ascii="仿宋" w:hAnsi="仿宋" w:eastAsia="仿宋" w:cs="仿宋"/>
          <w:b/>
          <w:sz w:val="24"/>
        </w:rPr>
      </w:pPr>
      <w:r>
        <w:rPr>
          <w:rFonts w:hint="eastAsia" w:ascii="仿宋" w:hAnsi="仿宋" w:eastAsia="仿宋" w:cs="仿宋"/>
          <w:b/>
          <w:sz w:val="24"/>
        </w:rPr>
        <w:t xml:space="preserve">5、 </w:t>
      </w:r>
    </w:p>
    <w:p w14:paraId="57B898D6">
      <w:pPr>
        <w:widowControl/>
        <w:tabs>
          <w:tab w:val="left" w:pos="540"/>
        </w:tabs>
        <w:jc w:val="center"/>
        <w:rPr>
          <w:rFonts w:hint="eastAsia" w:ascii="仿宋" w:hAnsi="仿宋" w:eastAsia="仿宋" w:cs="仿宋"/>
          <w:b/>
          <w:bCs/>
          <w:sz w:val="24"/>
        </w:rPr>
      </w:pPr>
      <w:r>
        <w:rPr>
          <w:rFonts w:hint="eastAsia" w:ascii="仿宋" w:hAnsi="仿宋" w:eastAsia="仿宋" w:cs="仿宋"/>
          <w:b/>
          <w:sz w:val="24"/>
        </w:rPr>
        <w:t>公众责任保险（A）、（B）附加</w:t>
      </w:r>
      <w:r>
        <w:rPr>
          <w:rFonts w:hint="eastAsia" w:ascii="仿宋" w:hAnsi="仿宋" w:eastAsia="仿宋" w:cs="仿宋"/>
          <w:b/>
          <w:bCs/>
          <w:sz w:val="24"/>
        </w:rPr>
        <w:t>不受控制保险条款</w:t>
      </w:r>
    </w:p>
    <w:p w14:paraId="5FCC21C8">
      <w:pPr>
        <w:widowControl/>
        <w:tabs>
          <w:tab w:val="left" w:pos="540"/>
        </w:tabs>
        <w:jc w:val="center"/>
        <w:rPr>
          <w:rFonts w:hint="eastAsia" w:ascii="仿宋" w:hAnsi="仿宋" w:eastAsia="仿宋" w:cs="仿宋"/>
          <w:b/>
          <w:sz w:val="24"/>
        </w:rPr>
      </w:pPr>
      <w:r>
        <w:rPr>
          <w:rFonts w:hint="eastAsia" w:ascii="仿宋" w:hAnsi="仿宋" w:eastAsia="仿宋" w:cs="仿宋"/>
          <w:b/>
          <w:bCs/>
          <w:sz w:val="24"/>
        </w:rPr>
        <w:t>（注册编号：C00010830922020092900161）</w:t>
      </w:r>
    </w:p>
    <w:p w14:paraId="3538DFE8">
      <w:pPr>
        <w:widowControl/>
        <w:ind w:firstLine="482" w:firstLineChars="200"/>
        <w:rPr>
          <w:rFonts w:hint="eastAsia" w:ascii="仿宋" w:hAnsi="仿宋" w:eastAsia="仿宋" w:cs="仿宋"/>
          <w:sz w:val="24"/>
        </w:rPr>
      </w:pPr>
      <w:r>
        <w:rPr>
          <w:rFonts w:hint="eastAsia" w:ascii="仿宋" w:hAnsi="仿宋" w:eastAsia="仿宋" w:cs="仿宋"/>
          <w:b/>
          <w:sz w:val="24"/>
        </w:rPr>
        <w:t xml:space="preserve">第一条  </w:t>
      </w:r>
      <w:r>
        <w:rPr>
          <w:rFonts w:hint="eastAsia" w:ascii="仿宋" w:hAnsi="仿宋" w:eastAsia="仿宋" w:cs="仿宋"/>
          <w:sz w:val="24"/>
        </w:rPr>
        <w:t>在投保《 公众责任保险（A）》、《 公众责任保险（B）》（以下简称“主险”）的基础上，投保人可以投保本附加险。本附加险条款与主险条款内容相悖之处，以本附加险条款为准；本附加险条款未尽之处，以主险条款为准。主险效力终止，本附加险效力亦同时终止；主险无效，本附加险亦无效。</w:t>
      </w:r>
    </w:p>
    <w:p w14:paraId="61F2907C">
      <w:pPr>
        <w:tabs>
          <w:tab w:val="left" w:pos="540"/>
        </w:tabs>
        <w:ind w:firstLine="482" w:firstLineChars="200"/>
        <w:rPr>
          <w:rFonts w:hint="eastAsia" w:ascii="仿宋" w:hAnsi="仿宋" w:eastAsia="仿宋" w:cs="仿宋"/>
          <w:sz w:val="24"/>
        </w:rPr>
      </w:pPr>
      <w:r>
        <w:rPr>
          <w:rFonts w:hint="eastAsia" w:ascii="仿宋" w:hAnsi="仿宋" w:eastAsia="仿宋" w:cs="仿宋"/>
          <w:b/>
          <w:sz w:val="24"/>
        </w:rPr>
        <w:t xml:space="preserve">第二条  </w:t>
      </w:r>
      <w:r>
        <w:rPr>
          <w:rFonts w:hint="eastAsia" w:ascii="仿宋" w:hAnsi="仿宋" w:eastAsia="仿宋" w:cs="仿宋"/>
          <w:sz w:val="24"/>
        </w:rPr>
        <w:t>兹经双方同意，因被保险人无法控制或非由于其过失而导致违反本保险保证条款，此保险合同的保障不受影响。</w:t>
      </w:r>
    </w:p>
    <w:p w14:paraId="319DD0A5">
      <w:pPr>
        <w:ind w:firstLine="480" w:firstLineChars="200"/>
        <w:rPr>
          <w:rFonts w:hint="eastAsia" w:ascii="仿宋" w:hAnsi="仿宋" w:eastAsia="仿宋" w:cs="仿宋"/>
          <w:sz w:val="24"/>
        </w:rPr>
      </w:pPr>
      <w:r>
        <w:rPr>
          <w:rFonts w:hint="eastAsia" w:ascii="仿宋" w:hAnsi="仿宋" w:eastAsia="仿宋" w:cs="仿宋"/>
          <w:sz w:val="24"/>
        </w:rPr>
        <w:t>本保险合同所载其他条件不变。</w:t>
      </w:r>
    </w:p>
    <w:p w14:paraId="0E5A1D7D">
      <w:pPr>
        <w:jc w:val="center"/>
        <w:rPr>
          <w:rFonts w:hint="eastAsia" w:ascii="仿宋" w:hAnsi="仿宋" w:eastAsia="仿宋" w:cs="仿宋"/>
          <w:b/>
          <w:sz w:val="24"/>
        </w:rPr>
      </w:pPr>
    </w:p>
    <w:p w14:paraId="322A0C31">
      <w:pPr>
        <w:jc w:val="center"/>
        <w:rPr>
          <w:rFonts w:hint="eastAsia" w:ascii="仿宋" w:hAnsi="仿宋" w:eastAsia="仿宋" w:cs="仿宋"/>
          <w:b/>
          <w:sz w:val="24"/>
        </w:rPr>
      </w:pPr>
      <w:r>
        <w:rPr>
          <w:rFonts w:hint="eastAsia" w:ascii="仿宋" w:hAnsi="仿宋" w:eastAsia="仿宋" w:cs="仿宋"/>
          <w:b/>
          <w:sz w:val="24"/>
        </w:rPr>
        <w:t xml:space="preserve">6、 </w:t>
      </w:r>
    </w:p>
    <w:p w14:paraId="12228E18">
      <w:pPr>
        <w:jc w:val="center"/>
        <w:outlineLvl w:val="1"/>
        <w:rPr>
          <w:rFonts w:hint="eastAsia" w:ascii="仿宋" w:hAnsi="仿宋" w:eastAsia="仿宋" w:cs="仿宋"/>
          <w:b/>
          <w:kern w:val="0"/>
          <w:sz w:val="24"/>
        </w:rPr>
      </w:pPr>
      <w:r>
        <w:rPr>
          <w:rFonts w:hint="eastAsia" w:ascii="仿宋" w:hAnsi="仿宋" w:eastAsia="仿宋" w:cs="仿宋"/>
          <w:b/>
          <w:sz w:val="24"/>
        </w:rPr>
        <w:t>公众责任保险（A）、（B）附加</w:t>
      </w:r>
      <w:r>
        <w:rPr>
          <w:rFonts w:hint="eastAsia" w:ascii="仿宋" w:hAnsi="仿宋" w:eastAsia="仿宋" w:cs="仿宋"/>
          <w:b/>
          <w:kern w:val="0"/>
          <w:sz w:val="24"/>
        </w:rPr>
        <w:t>重大过失保险条款</w:t>
      </w:r>
    </w:p>
    <w:p w14:paraId="52B1DD79">
      <w:pPr>
        <w:jc w:val="center"/>
        <w:outlineLvl w:val="1"/>
        <w:rPr>
          <w:rFonts w:hint="eastAsia" w:ascii="仿宋" w:hAnsi="仿宋" w:eastAsia="仿宋" w:cs="仿宋"/>
          <w:b/>
          <w:kern w:val="0"/>
          <w:sz w:val="24"/>
        </w:rPr>
      </w:pPr>
      <w:r>
        <w:rPr>
          <w:rFonts w:hint="eastAsia" w:ascii="仿宋" w:hAnsi="仿宋" w:eastAsia="仿宋" w:cs="仿宋"/>
          <w:b/>
          <w:kern w:val="0"/>
          <w:sz w:val="24"/>
        </w:rPr>
        <w:t>（注册编号：C00010830922020100908762）</w:t>
      </w:r>
    </w:p>
    <w:p w14:paraId="0C8A51FD">
      <w:pPr>
        <w:jc w:val="center"/>
        <w:outlineLvl w:val="0"/>
        <w:rPr>
          <w:rFonts w:hint="eastAsia" w:ascii="仿宋" w:hAnsi="仿宋" w:eastAsia="仿宋" w:cs="仿宋"/>
          <w:b/>
          <w:kern w:val="0"/>
          <w:sz w:val="24"/>
        </w:rPr>
      </w:pPr>
    </w:p>
    <w:p w14:paraId="31780105">
      <w:pPr>
        <w:widowControl/>
        <w:ind w:firstLine="482" w:firstLineChars="200"/>
        <w:rPr>
          <w:rFonts w:hint="eastAsia" w:ascii="仿宋" w:hAnsi="仿宋" w:eastAsia="仿宋" w:cs="仿宋"/>
          <w:sz w:val="24"/>
        </w:rPr>
      </w:pPr>
      <w:r>
        <w:rPr>
          <w:rFonts w:hint="eastAsia" w:ascii="仿宋" w:hAnsi="仿宋" w:eastAsia="仿宋" w:cs="仿宋"/>
          <w:b/>
          <w:sz w:val="24"/>
        </w:rPr>
        <w:t xml:space="preserve">第一条  </w:t>
      </w:r>
      <w:r>
        <w:rPr>
          <w:rFonts w:hint="eastAsia" w:ascii="仿宋" w:hAnsi="仿宋" w:eastAsia="仿宋" w:cs="仿宋"/>
          <w:sz w:val="24"/>
        </w:rPr>
        <w:t>在投保《 公众责任保险（A）》、《 公众责任保险（B）》（以下简称“主险”）的基础上，投保人可以投保本附加险。本附加险条款与主险条款内容相悖之处，以本附加险条款为准；本附加险条款未尽之处，以主险条款为准。主险效力终止，本附加险效力亦同时终止；主险无效，本附加险亦无效。</w:t>
      </w:r>
    </w:p>
    <w:p w14:paraId="63CBF9CD">
      <w:pPr>
        <w:ind w:firstLine="482" w:firstLineChars="200"/>
        <w:rPr>
          <w:rFonts w:hint="eastAsia" w:ascii="仿宋" w:hAnsi="仿宋" w:eastAsia="仿宋" w:cs="仿宋"/>
          <w:sz w:val="24"/>
        </w:rPr>
      </w:pPr>
      <w:r>
        <w:rPr>
          <w:rFonts w:hint="eastAsia" w:ascii="仿宋" w:hAnsi="仿宋" w:eastAsia="仿宋" w:cs="仿宋"/>
          <w:b/>
          <w:sz w:val="24"/>
        </w:rPr>
        <w:t xml:space="preserve">第二条  </w:t>
      </w:r>
      <w:r>
        <w:rPr>
          <w:rFonts w:hint="eastAsia" w:ascii="仿宋" w:hAnsi="仿宋" w:eastAsia="仿宋" w:cs="仿宋"/>
          <w:sz w:val="24"/>
        </w:rPr>
        <w:t>兹经保险合同双方同意，在保险期间内，被保险人在本保险合同载明的承保区域范围内依法从事生产、经营活动时，因被保险人及其代表的重大过失造成第三者的人身伤亡或财产损失，依照中华人民共和国法律（不包括港澳台地区法律）应由被保险人承担的经济赔偿责任，保险人按照本保险合同约定负责赔偿。</w:t>
      </w:r>
    </w:p>
    <w:p w14:paraId="233B1746">
      <w:pPr>
        <w:ind w:firstLine="480" w:firstLineChars="200"/>
        <w:rPr>
          <w:rFonts w:hint="eastAsia" w:ascii="仿宋" w:hAnsi="仿宋" w:eastAsia="仿宋" w:cs="仿宋"/>
          <w:sz w:val="24"/>
        </w:rPr>
      </w:pPr>
    </w:p>
    <w:p w14:paraId="2CF89E30">
      <w:pPr>
        <w:autoSpaceDE w:val="0"/>
        <w:autoSpaceDN w:val="0"/>
        <w:jc w:val="center"/>
        <w:rPr>
          <w:rFonts w:hint="eastAsia" w:ascii="仿宋" w:hAnsi="仿宋" w:eastAsia="仿宋" w:cs="仿宋"/>
          <w:sz w:val="24"/>
        </w:rPr>
      </w:pPr>
    </w:p>
    <w:p w14:paraId="58D97565">
      <w:pPr>
        <w:autoSpaceDE w:val="0"/>
        <w:autoSpaceDN w:val="0"/>
        <w:jc w:val="center"/>
        <w:rPr>
          <w:rFonts w:hint="eastAsia" w:ascii="仿宋" w:hAnsi="仿宋" w:eastAsia="仿宋" w:cs="仿宋"/>
          <w:b/>
          <w:color w:val="000000"/>
          <w:sz w:val="24"/>
        </w:rPr>
      </w:pPr>
      <w:r>
        <w:rPr>
          <w:rFonts w:hint="eastAsia" w:ascii="仿宋" w:hAnsi="仿宋" w:eastAsia="仿宋" w:cs="仿宋"/>
          <w:sz w:val="24"/>
        </w:rPr>
        <w:t>7、</w:t>
      </w:r>
      <w:r>
        <w:rPr>
          <w:rFonts w:hint="eastAsia" w:ascii="仿宋" w:hAnsi="仿宋" w:eastAsia="仿宋" w:cs="仿宋"/>
          <w:b/>
          <w:color w:val="000000"/>
          <w:sz w:val="24"/>
        </w:rPr>
        <w:t xml:space="preserve"> </w:t>
      </w:r>
    </w:p>
    <w:p w14:paraId="29799B5B">
      <w:pPr>
        <w:jc w:val="center"/>
        <w:rPr>
          <w:rFonts w:hint="eastAsia" w:ascii="仿宋" w:hAnsi="仿宋" w:eastAsia="仿宋" w:cs="仿宋"/>
          <w:b/>
          <w:color w:val="000000"/>
          <w:sz w:val="24"/>
        </w:rPr>
      </w:pPr>
      <w:r>
        <w:rPr>
          <w:rFonts w:hint="eastAsia" w:ascii="仿宋" w:hAnsi="仿宋" w:eastAsia="仿宋" w:cs="仿宋"/>
          <w:b/>
          <w:color w:val="000000"/>
          <w:sz w:val="24"/>
        </w:rPr>
        <w:t>公众责任保险（A）、（B）附加每次事故每人医疗费用赔偿限额保险条款</w:t>
      </w:r>
    </w:p>
    <w:p w14:paraId="3949A89B">
      <w:pPr>
        <w:jc w:val="center"/>
        <w:rPr>
          <w:rFonts w:hint="eastAsia" w:ascii="仿宋" w:hAnsi="仿宋" w:eastAsia="仿宋" w:cs="仿宋"/>
          <w:sz w:val="24"/>
        </w:rPr>
      </w:pPr>
      <w:r>
        <w:rPr>
          <w:rFonts w:hint="eastAsia" w:ascii="仿宋" w:hAnsi="仿宋" w:eastAsia="仿宋" w:cs="仿宋"/>
          <w:b/>
          <w:color w:val="000000"/>
          <w:sz w:val="24"/>
        </w:rPr>
        <w:t>（注册编号：C00010830922020092900391）</w:t>
      </w:r>
    </w:p>
    <w:p w14:paraId="59D62523">
      <w:pPr>
        <w:widowControl/>
        <w:ind w:firstLine="482" w:firstLineChars="200"/>
        <w:rPr>
          <w:rFonts w:hint="eastAsia" w:ascii="仿宋" w:hAnsi="仿宋" w:eastAsia="仿宋" w:cs="仿宋"/>
          <w:sz w:val="24"/>
        </w:rPr>
      </w:pPr>
      <w:r>
        <w:rPr>
          <w:rFonts w:hint="eastAsia" w:ascii="仿宋" w:hAnsi="仿宋" w:eastAsia="仿宋" w:cs="仿宋"/>
          <w:b/>
          <w:sz w:val="24"/>
        </w:rPr>
        <w:t xml:space="preserve">第一条  </w:t>
      </w:r>
      <w:r>
        <w:rPr>
          <w:rFonts w:hint="eastAsia" w:ascii="仿宋" w:hAnsi="仿宋" w:eastAsia="仿宋" w:cs="仿宋"/>
          <w:sz w:val="24"/>
        </w:rPr>
        <w:t>在投保《 公众责任保险（A）》、《 公众责任保险（B）》（以下简称“主险”）的基础上，投保人可以投保本附加险。本附加险条款与主险条款内容相悖之处，以本附加险条款为准；本附加险条款未尽之处，以主险条款为准。主险效力终止，本附加险效力亦同时终止；主险无效，本附加险亦无效。</w:t>
      </w:r>
    </w:p>
    <w:p w14:paraId="075B9FF6">
      <w:pPr>
        <w:ind w:firstLine="482" w:firstLineChars="200"/>
        <w:rPr>
          <w:rFonts w:hint="eastAsia" w:ascii="仿宋" w:hAnsi="仿宋" w:eastAsia="仿宋" w:cs="仿宋"/>
          <w:sz w:val="24"/>
        </w:rPr>
      </w:pPr>
      <w:r>
        <w:rPr>
          <w:rFonts w:hint="eastAsia" w:ascii="仿宋" w:hAnsi="仿宋" w:eastAsia="仿宋" w:cs="仿宋"/>
          <w:b/>
          <w:sz w:val="24"/>
        </w:rPr>
        <w:t xml:space="preserve">第二条  </w:t>
      </w:r>
      <w:r>
        <w:rPr>
          <w:rFonts w:hint="eastAsia" w:ascii="仿宋" w:hAnsi="仿宋" w:eastAsia="仿宋" w:cs="仿宋"/>
          <w:sz w:val="24"/>
        </w:rPr>
        <w:t>兹经保险合同双方同意，</w:t>
      </w:r>
      <w:r>
        <w:rPr>
          <w:rFonts w:hint="eastAsia" w:ascii="仿宋" w:hAnsi="仿宋" w:eastAsia="仿宋" w:cs="仿宋"/>
          <w:b/>
          <w:sz w:val="24"/>
        </w:rPr>
        <w:t>保险人对每次事故每人医疗费用赔偿金额不超过每次事故每人医疗费用赔偿限额，该限额由投保人和保险人协商确定,并在保险单中载明。</w:t>
      </w:r>
    </w:p>
    <w:p w14:paraId="61145796">
      <w:pPr>
        <w:ind w:firstLine="482" w:firstLineChars="200"/>
        <w:rPr>
          <w:rFonts w:hint="eastAsia" w:ascii="仿宋" w:hAnsi="仿宋" w:eastAsia="仿宋" w:cs="仿宋"/>
          <w:b/>
          <w:bCs/>
          <w:sz w:val="24"/>
        </w:rPr>
      </w:pPr>
    </w:p>
    <w:p w14:paraId="647110AC">
      <w:pPr>
        <w:jc w:val="center"/>
        <w:rPr>
          <w:rFonts w:hint="eastAsia" w:ascii="仿宋" w:hAnsi="仿宋" w:eastAsia="仿宋" w:cs="仿宋"/>
          <w:b/>
          <w:sz w:val="24"/>
        </w:rPr>
      </w:pPr>
      <w:r>
        <w:rPr>
          <w:rFonts w:hint="eastAsia" w:ascii="仿宋" w:hAnsi="仿宋" w:eastAsia="仿宋" w:cs="仿宋"/>
          <w:b/>
          <w:sz w:val="24"/>
        </w:rPr>
        <w:t xml:space="preserve">8、 </w:t>
      </w:r>
    </w:p>
    <w:p w14:paraId="60998800">
      <w:pPr>
        <w:widowControl/>
        <w:tabs>
          <w:tab w:val="left" w:pos="540"/>
        </w:tabs>
        <w:jc w:val="center"/>
        <w:rPr>
          <w:rFonts w:hint="eastAsia" w:ascii="仿宋" w:hAnsi="仿宋" w:eastAsia="仿宋" w:cs="仿宋"/>
          <w:b/>
          <w:bCs/>
          <w:sz w:val="24"/>
        </w:rPr>
      </w:pPr>
      <w:bookmarkStart w:id="3" w:name="_Toc243368498"/>
      <w:r>
        <w:rPr>
          <w:rFonts w:hint="eastAsia" w:ascii="仿宋" w:hAnsi="仿宋" w:eastAsia="仿宋" w:cs="仿宋"/>
          <w:b/>
          <w:sz w:val="24"/>
        </w:rPr>
        <w:t>公众责任保险</w:t>
      </w:r>
      <w:bookmarkEnd w:id="3"/>
      <w:r>
        <w:rPr>
          <w:rFonts w:hint="eastAsia" w:ascii="仿宋" w:hAnsi="仿宋" w:eastAsia="仿宋" w:cs="仿宋"/>
          <w:b/>
          <w:sz w:val="24"/>
        </w:rPr>
        <w:t>（A）、（B）附加</w:t>
      </w:r>
      <w:r>
        <w:rPr>
          <w:rFonts w:hint="eastAsia" w:ascii="仿宋" w:hAnsi="仿宋" w:eastAsia="仿宋" w:cs="仿宋"/>
          <w:b/>
          <w:bCs/>
          <w:sz w:val="24"/>
        </w:rPr>
        <w:t>被保险人保险条款</w:t>
      </w:r>
    </w:p>
    <w:p w14:paraId="7D0348F4">
      <w:pPr>
        <w:widowControl/>
        <w:tabs>
          <w:tab w:val="left" w:pos="540"/>
        </w:tabs>
        <w:jc w:val="center"/>
        <w:rPr>
          <w:rFonts w:hint="eastAsia" w:ascii="仿宋" w:hAnsi="仿宋" w:eastAsia="仿宋" w:cs="仿宋"/>
          <w:b/>
          <w:bCs/>
          <w:sz w:val="24"/>
        </w:rPr>
      </w:pPr>
      <w:r>
        <w:rPr>
          <w:rFonts w:hint="eastAsia" w:ascii="仿宋" w:hAnsi="仿宋" w:eastAsia="仿宋" w:cs="仿宋"/>
          <w:b/>
          <w:bCs/>
          <w:sz w:val="24"/>
        </w:rPr>
        <w:t>（注册编号：C00010830922020100909012）</w:t>
      </w:r>
    </w:p>
    <w:p w14:paraId="0212BA7F">
      <w:pPr>
        <w:widowControl/>
        <w:ind w:firstLine="482" w:firstLineChars="200"/>
        <w:rPr>
          <w:rFonts w:hint="eastAsia" w:ascii="仿宋" w:hAnsi="仿宋" w:eastAsia="仿宋" w:cs="仿宋"/>
          <w:sz w:val="24"/>
        </w:rPr>
      </w:pPr>
      <w:r>
        <w:rPr>
          <w:rFonts w:hint="eastAsia" w:ascii="仿宋" w:hAnsi="仿宋" w:eastAsia="仿宋" w:cs="仿宋"/>
          <w:b/>
          <w:sz w:val="24"/>
        </w:rPr>
        <w:t xml:space="preserve">第一条  </w:t>
      </w:r>
      <w:r>
        <w:rPr>
          <w:rFonts w:hint="eastAsia" w:ascii="仿宋" w:hAnsi="仿宋" w:eastAsia="仿宋" w:cs="仿宋"/>
          <w:sz w:val="24"/>
        </w:rPr>
        <w:t>在投保《 公众责任保险（A）》、《 公众责任保险（B）》（以下简称“主险”）的基础上，投保人可以投保本附加险。本附加险条款与主险条款内容相悖之处，以本附加险条款为准；本附加险条款未尽之处，以主险条款为准。主险效力终止，本附加险效力亦同时终止；主险无效，本附加险亦无效。</w:t>
      </w:r>
    </w:p>
    <w:p w14:paraId="2389455F">
      <w:pPr>
        <w:tabs>
          <w:tab w:val="left" w:pos="540"/>
        </w:tabs>
        <w:ind w:firstLine="482" w:firstLineChars="200"/>
        <w:rPr>
          <w:rFonts w:hint="eastAsia" w:ascii="仿宋" w:hAnsi="仿宋" w:eastAsia="仿宋" w:cs="仿宋"/>
          <w:b/>
          <w:sz w:val="24"/>
        </w:rPr>
      </w:pPr>
      <w:r>
        <w:rPr>
          <w:rFonts w:hint="eastAsia" w:ascii="仿宋" w:hAnsi="仿宋" w:eastAsia="仿宋" w:cs="仿宋"/>
          <w:b/>
          <w:sz w:val="24"/>
        </w:rPr>
        <w:t xml:space="preserve">第二条  </w:t>
      </w:r>
      <w:r>
        <w:rPr>
          <w:rFonts w:hint="eastAsia" w:ascii="仿宋" w:hAnsi="仿宋" w:eastAsia="仿宋" w:cs="仿宋"/>
          <w:sz w:val="24"/>
        </w:rPr>
        <w:t>兹经双方同意并约定，在保险期间内，如果保险单明细表中列明的被保险人与任何个人或组织签订了要求该个人或组织包括于本保险合同项下经济赔偿责任的合同，则本保险合同所提供的保险保障（包括人身侵害责任与财产损失责任）将视该个人或组织为共同被保险人，自动适用于该个人或组织，</w:t>
      </w:r>
      <w:r>
        <w:rPr>
          <w:rFonts w:hint="eastAsia" w:ascii="仿宋" w:hAnsi="仿宋" w:eastAsia="仿宋" w:cs="仿宋"/>
          <w:b/>
          <w:sz w:val="24"/>
        </w:rPr>
        <w:t>但仅限于该个人或组织为履行其与被保险人约定的工作职责所引起的责任。</w:t>
      </w:r>
    </w:p>
    <w:p w14:paraId="64371FEF">
      <w:pPr>
        <w:tabs>
          <w:tab w:val="left" w:pos="540"/>
        </w:tabs>
        <w:ind w:firstLine="482" w:firstLineChars="200"/>
        <w:rPr>
          <w:rFonts w:hint="eastAsia" w:ascii="仿宋" w:hAnsi="仿宋" w:eastAsia="仿宋" w:cs="仿宋"/>
          <w:b/>
          <w:sz w:val="24"/>
        </w:rPr>
      </w:pPr>
      <w:r>
        <w:rPr>
          <w:rFonts w:hint="eastAsia" w:ascii="仿宋" w:hAnsi="仿宋" w:eastAsia="仿宋" w:cs="仿宋"/>
          <w:b/>
          <w:sz w:val="24"/>
        </w:rPr>
        <w:t>第三条  对如下任何责任、损失，保险人不承担赔偿责任：</w:t>
      </w:r>
    </w:p>
    <w:p w14:paraId="31D0FD2D">
      <w:pPr>
        <w:tabs>
          <w:tab w:val="left" w:pos="540"/>
        </w:tabs>
        <w:ind w:firstLine="482" w:firstLineChars="200"/>
        <w:rPr>
          <w:rFonts w:hint="eastAsia" w:ascii="仿宋" w:hAnsi="仿宋" w:eastAsia="仿宋" w:cs="仿宋"/>
          <w:b/>
          <w:sz w:val="24"/>
        </w:rPr>
      </w:pPr>
      <w:r>
        <w:rPr>
          <w:rFonts w:hint="eastAsia" w:ascii="仿宋" w:hAnsi="仿宋" w:eastAsia="仿宋" w:cs="仿宋"/>
          <w:b/>
          <w:sz w:val="24"/>
        </w:rPr>
        <w:t>（一）共同被保险人在任何合同或协议项下承担的责任；</w:t>
      </w:r>
    </w:p>
    <w:p w14:paraId="398D69A9">
      <w:pPr>
        <w:tabs>
          <w:tab w:val="left" w:pos="540"/>
        </w:tabs>
        <w:ind w:firstLine="482" w:firstLineChars="200"/>
        <w:rPr>
          <w:rFonts w:hint="eastAsia" w:ascii="仿宋" w:hAnsi="仿宋" w:eastAsia="仿宋" w:cs="仿宋"/>
          <w:sz w:val="24"/>
        </w:rPr>
      </w:pPr>
      <w:r>
        <w:rPr>
          <w:rFonts w:hint="eastAsia" w:ascii="仿宋" w:hAnsi="仿宋" w:eastAsia="仿宋" w:cs="仿宋"/>
          <w:b/>
          <w:sz w:val="24"/>
        </w:rPr>
        <w:t>（二）共同被保险人对外所承担的经济赔偿责任超过本保险合同中列明的责任限额部分的损失。</w:t>
      </w:r>
    </w:p>
    <w:p w14:paraId="011B48B9">
      <w:pPr>
        <w:tabs>
          <w:tab w:val="left" w:pos="540"/>
        </w:tabs>
        <w:ind w:firstLine="482" w:firstLineChars="200"/>
        <w:rPr>
          <w:rFonts w:hint="eastAsia" w:ascii="仿宋" w:hAnsi="仿宋" w:eastAsia="仿宋" w:cs="仿宋"/>
          <w:sz w:val="24"/>
        </w:rPr>
      </w:pPr>
      <w:r>
        <w:rPr>
          <w:rFonts w:hint="eastAsia" w:ascii="仿宋" w:hAnsi="仿宋" w:eastAsia="仿宋" w:cs="仿宋"/>
          <w:b/>
          <w:sz w:val="24"/>
        </w:rPr>
        <w:t>第四条</w:t>
      </w:r>
      <w:r>
        <w:rPr>
          <w:rFonts w:hint="eastAsia" w:ascii="仿宋" w:hAnsi="仿宋" w:eastAsia="仿宋" w:cs="仿宋"/>
          <w:sz w:val="24"/>
        </w:rPr>
        <w:t xml:space="preserve">  </w:t>
      </w:r>
      <w:r>
        <w:rPr>
          <w:rFonts w:hint="eastAsia" w:ascii="仿宋" w:hAnsi="仿宋" w:eastAsia="仿宋" w:cs="仿宋"/>
          <w:b/>
          <w:sz w:val="24"/>
        </w:rPr>
        <w:t>本附加险的责任限额不得与本保险合同责任保险部分列明的责任限额相累积。</w:t>
      </w:r>
    </w:p>
    <w:p w14:paraId="0EC189E5">
      <w:pPr>
        <w:spacing w:after="120"/>
        <w:rPr>
          <w:rFonts w:hint="eastAsia" w:ascii="仿宋" w:hAnsi="仿宋" w:eastAsia="仿宋" w:cs="仿宋"/>
          <w:sz w:val="24"/>
        </w:rPr>
      </w:pPr>
    </w:p>
    <w:p w14:paraId="31D3E1DF">
      <w:pPr>
        <w:jc w:val="center"/>
        <w:rPr>
          <w:rFonts w:hint="eastAsia" w:ascii="仿宋" w:hAnsi="仿宋" w:eastAsia="仿宋" w:cs="仿宋"/>
          <w:b/>
          <w:sz w:val="24"/>
        </w:rPr>
      </w:pPr>
      <w:r>
        <w:rPr>
          <w:rFonts w:hint="eastAsia" w:ascii="仿宋" w:hAnsi="仿宋" w:eastAsia="仿宋" w:cs="仿宋"/>
          <w:b/>
          <w:sz w:val="24"/>
        </w:rPr>
        <w:t>9、</w:t>
      </w:r>
    </w:p>
    <w:p w14:paraId="288CF886">
      <w:pPr>
        <w:widowControl/>
        <w:tabs>
          <w:tab w:val="left" w:pos="540"/>
        </w:tabs>
        <w:jc w:val="center"/>
        <w:rPr>
          <w:rFonts w:hint="eastAsia" w:ascii="仿宋" w:hAnsi="仿宋" w:eastAsia="仿宋" w:cs="仿宋"/>
          <w:b/>
          <w:sz w:val="24"/>
        </w:rPr>
      </w:pPr>
      <w:r>
        <w:rPr>
          <w:rFonts w:hint="eastAsia" w:ascii="仿宋" w:hAnsi="仿宋" w:eastAsia="仿宋" w:cs="仿宋"/>
          <w:b/>
          <w:sz w:val="24"/>
        </w:rPr>
        <w:t>公众责任保险（A）、（B）附加自动承保新增地址保险条款</w:t>
      </w:r>
    </w:p>
    <w:p w14:paraId="4326F9F8">
      <w:pPr>
        <w:widowControl/>
        <w:tabs>
          <w:tab w:val="left" w:pos="540"/>
        </w:tabs>
        <w:jc w:val="center"/>
        <w:rPr>
          <w:rFonts w:hint="eastAsia" w:ascii="仿宋" w:hAnsi="仿宋" w:eastAsia="仿宋" w:cs="仿宋"/>
          <w:b/>
          <w:sz w:val="24"/>
        </w:rPr>
      </w:pPr>
      <w:r>
        <w:rPr>
          <w:rFonts w:hint="eastAsia" w:ascii="仿宋" w:hAnsi="仿宋" w:eastAsia="仿宋" w:cs="仿宋"/>
          <w:b/>
          <w:sz w:val="24"/>
        </w:rPr>
        <w:t>（注册编号：C00010830922020100908722）</w:t>
      </w:r>
    </w:p>
    <w:p w14:paraId="495073A6">
      <w:pPr>
        <w:widowControl/>
        <w:ind w:firstLine="480" w:firstLineChars="200"/>
        <w:rPr>
          <w:rFonts w:hint="eastAsia" w:ascii="仿宋" w:hAnsi="仿宋" w:eastAsia="仿宋" w:cs="仿宋"/>
          <w:sz w:val="24"/>
        </w:rPr>
      </w:pPr>
      <w:r>
        <w:rPr>
          <w:rFonts w:hint="eastAsia" w:ascii="仿宋" w:hAnsi="仿宋" w:eastAsia="仿宋" w:cs="仿宋"/>
          <w:sz w:val="24"/>
        </w:rPr>
        <w:t>第一条  在投保主险的基础上，投保人可以投保本附加险。本附加险条款与主险条款内容相悖之处，以本附加险条款为准；本附加险条款未尽之处，以主险条款为准。主险效力终止，本附加险效力亦同时终止；主险无效，本附加险亦无效。</w:t>
      </w:r>
    </w:p>
    <w:p w14:paraId="2E7193A7">
      <w:pPr>
        <w:widowControl/>
        <w:ind w:firstLine="480" w:firstLineChars="200"/>
        <w:rPr>
          <w:rFonts w:hint="eastAsia" w:ascii="仿宋" w:hAnsi="仿宋" w:eastAsia="仿宋" w:cs="仿宋"/>
          <w:sz w:val="24"/>
        </w:rPr>
      </w:pPr>
      <w:r>
        <w:rPr>
          <w:rFonts w:hint="eastAsia" w:ascii="仿宋" w:hAnsi="仿宋" w:eastAsia="仿宋" w:cs="仿宋"/>
          <w:sz w:val="24"/>
        </w:rPr>
        <w:t>第二条  兹经双方同意，本保险合同将自动承保被保险人新增加的营业场所，但被保险人应在约定期间内将新增加的营业场所书面通知保险人。</w:t>
      </w:r>
    </w:p>
    <w:p w14:paraId="363DE04D">
      <w:pPr>
        <w:widowControl/>
        <w:ind w:firstLine="480" w:firstLineChars="200"/>
        <w:rPr>
          <w:rFonts w:hint="eastAsia" w:ascii="仿宋" w:hAnsi="仿宋" w:eastAsia="仿宋" w:cs="仿宋"/>
          <w:b/>
          <w:sz w:val="24"/>
        </w:rPr>
      </w:pPr>
      <w:r>
        <w:rPr>
          <w:rFonts w:hint="eastAsia" w:ascii="仿宋" w:hAnsi="仿宋" w:eastAsia="仿宋" w:cs="仿宋"/>
          <w:sz w:val="24"/>
        </w:rPr>
        <w:t>本附加险项下的约定期间由投保人与保险人协商确定，并在保险合同中载明。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81E129-4A03-4DB1-ABA8-8550DD6D73AF}"/>
  </w:font>
  <w:font w:name="黑体">
    <w:panose1 w:val="02010609060101010101"/>
    <w:charset w:val="86"/>
    <w:family w:val="auto"/>
    <w:pitch w:val="default"/>
    <w:sig w:usb0="800002BF" w:usb1="38CF7CFA" w:usb2="00000016" w:usb3="00000000" w:csb0="00040001" w:csb1="00000000"/>
    <w:embedRegular r:id="rId2" w:fontKey="{2A3B6C4D-6A34-410D-8C14-62770D2D2A32}"/>
  </w:font>
  <w:font w:name="Courier New">
    <w:panose1 w:val="02070309020205020404"/>
    <w:charset w:val="01"/>
    <w:family w:val="modern"/>
    <w:pitch w:val="default"/>
    <w:sig w:usb0="E0002EFF" w:usb1="C0007843" w:usb2="00000009" w:usb3="00000000" w:csb0="400001FF" w:csb1="FFFF0000"/>
    <w:embedRegular r:id="rId3" w:fontKey="{2047875B-D553-460A-9325-D0EFEC0AEFE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Courier">
    <w:panose1 w:val="02060409020205020404"/>
    <w:charset w:val="00"/>
    <w:family w:val="modern"/>
    <w:pitch w:val="default"/>
    <w:sig w:usb0="00000000" w:usb1="00000000" w:usb2="00000000" w:usb3="00000000" w:csb0="0000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embedRegular r:id="rId4" w:fontKey="{D8CA6A2E-BFEC-457F-BB81-C68C07402F3D}"/>
  </w:font>
  <w:font w:name="方正仿宋_GBK">
    <w:altName w:val="微软雅黑"/>
    <w:panose1 w:val="02000000000000000000"/>
    <w:charset w:val="86"/>
    <w:family w:val="auto"/>
    <w:pitch w:val="default"/>
    <w:sig w:usb0="00000000" w:usb1="00000000" w:usb2="00082016" w:usb3="00000000" w:csb0="00040001" w:csb1="00000000"/>
    <w:embedRegular r:id="rId5" w:fontKey="{5DB4FC50-652E-4E64-9811-B42BA40D891C}"/>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embedRegular r:id="rId6" w:fontKey="{04F7AC59-E1FA-4858-AA31-6C27275F98CE}"/>
  </w:font>
  <w:font w:name="方正楷体简体">
    <w:altName w:val="宋体"/>
    <w:panose1 w:val="02000000000000000000"/>
    <w:charset w:val="86"/>
    <w:family w:val="auto"/>
    <w:pitch w:val="default"/>
    <w:sig w:usb0="00000000" w:usb1="00000000" w:usb2="00000012" w:usb3="00000000" w:csb0="00040001" w:csb1="00000000"/>
    <w:embedRegular r:id="rId7" w:fontKey="{11153D87-8337-4D6F-ADE5-CE79F4DA8985}"/>
  </w:font>
  <w:font w:name="华文中宋">
    <w:panose1 w:val="02010600040101010101"/>
    <w:charset w:val="86"/>
    <w:family w:val="auto"/>
    <w:pitch w:val="default"/>
    <w:sig w:usb0="00000287" w:usb1="080F0000" w:usb2="00000000" w:usb3="00000000" w:csb0="0004009F" w:csb1="DFD70000"/>
    <w:embedRegular r:id="rId8" w:fontKey="{820FA087-6224-4FF1-97CA-15B71D5234D7}"/>
  </w:font>
  <w:font w:name="仿宋">
    <w:panose1 w:val="02010609060101010101"/>
    <w:charset w:val="86"/>
    <w:family w:val="modern"/>
    <w:pitch w:val="default"/>
    <w:sig w:usb0="800002BF" w:usb1="38CF7CFA" w:usb2="00000016" w:usb3="00000000" w:csb0="00040001" w:csb1="00000000"/>
    <w:embedRegular r:id="rId9" w:fontKey="{EB490B51-85C2-4BA4-9433-A22BA91609D8}"/>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027888"/>
    </w:sdtPr>
    <w:sdtContent>
      <w:sdt>
        <w:sdtPr>
          <w:id w:val="1728636285"/>
        </w:sdtPr>
        <w:sdtContent>
          <w:p w14:paraId="3793AB46">
            <w:pPr>
              <w:pStyle w:val="9"/>
              <w:jc w:val="center"/>
            </w:pPr>
            <w:r>
              <w:rPr>
                <w:lang w:val="zh-CN"/>
              </w:rPr>
              <w:t xml:space="preserve"> </w:t>
            </w:r>
          </w:p>
        </w:sdtContent>
      </w:sdt>
    </w:sdtContent>
  </w:sdt>
  <w:p w14:paraId="371E700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72F77">
    <w:pPr>
      <w:pStyle w:val="1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93C64E"/>
    <w:multiLevelType w:val="singleLevel"/>
    <w:tmpl w:val="2F93C64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7AC"/>
    <w:rsid w:val="0001194F"/>
    <w:rsid w:val="00020322"/>
    <w:rsid w:val="00034070"/>
    <w:rsid w:val="000523EC"/>
    <w:rsid w:val="0008568D"/>
    <w:rsid w:val="00095AE6"/>
    <w:rsid w:val="000C2556"/>
    <w:rsid w:val="000D34BF"/>
    <w:rsid w:val="001224E6"/>
    <w:rsid w:val="00131A10"/>
    <w:rsid w:val="00132201"/>
    <w:rsid w:val="0014290B"/>
    <w:rsid w:val="00144328"/>
    <w:rsid w:val="00147ACD"/>
    <w:rsid w:val="00164DCA"/>
    <w:rsid w:val="0019392C"/>
    <w:rsid w:val="001F494C"/>
    <w:rsid w:val="00202CDB"/>
    <w:rsid w:val="002B01A3"/>
    <w:rsid w:val="002C1A73"/>
    <w:rsid w:val="003126C0"/>
    <w:rsid w:val="00320819"/>
    <w:rsid w:val="00327533"/>
    <w:rsid w:val="003C2070"/>
    <w:rsid w:val="003C2974"/>
    <w:rsid w:val="003D1312"/>
    <w:rsid w:val="003E087B"/>
    <w:rsid w:val="003F17AC"/>
    <w:rsid w:val="003F2843"/>
    <w:rsid w:val="004014E7"/>
    <w:rsid w:val="00425E2C"/>
    <w:rsid w:val="004427B9"/>
    <w:rsid w:val="00463792"/>
    <w:rsid w:val="004822D3"/>
    <w:rsid w:val="00594719"/>
    <w:rsid w:val="005E6F30"/>
    <w:rsid w:val="00611C9F"/>
    <w:rsid w:val="006A5F59"/>
    <w:rsid w:val="00731F51"/>
    <w:rsid w:val="00755179"/>
    <w:rsid w:val="007A2A12"/>
    <w:rsid w:val="007E5181"/>
    <w:rsid w:val="00850BEC"/>
    <w:rsid w:val="0087125F"/>
    <w:rsid w:val="008C5587"/>
    <w:rsid w:val="00A57E90"/>
    <w:rsid w:val="00A81459"/>
    <w:rsid w:val="00B105A1"/>
    <w:rsid w:val="00B14F72"/>
    <w:rsid w:val="00B2260E"/>
    <w:rsid w:val="00B366B0"/>
    <w:rsid w:val="00B44B96"/>
    <w:rsid w:val="00B75AC4"/>
    <w:rsid w:val="00BA15C3"/>
    <w:rsid w:val="00C77220"/>
    <w:rsid w:val="00C91679"/>
    <w:rsid w:val="00CA0D3C"/>
    <w:rsid w:val="00D17793"/>
    <w:rsid w:val="00D345ED"/>
    <w:rsid w:val="00D537A5"/>
    <w:rsid w:val="00D644EB"/>
    <w:rsid w:val="00D7183E"/>
    <w:rsid w:val="00D731BB"/>
    <w:rsid w:val="00D87589"/>
    <w:rsid w:val="00D94698"/>
    <w:rsid w:val="00D975B7"/>
    <w:rsid w:val="00DA45DC"/>
    <w:rsid w:val="00DD5E56"/>
    <w:rsid w:val="00DE09EA"/>
    <w:rsid w:val="00DF4F0A"/>
    <w:rsid w:val="00E05429"/>
    <w:rsid w:val="00E13672"/>
    <w:rsid w:val="00E265F2"/>
    <w:rsid w:val="00E4492C"/>
    <w:rsid w:val="00E524B4"/>
    <w:rsid w:val="00E60CD3"/>
    <w:rsid w:val="00E66D15"/>
    <w:rsid w:val="00E819B0"/>
    <w:rsid w:val="00E87CA1"/>
    <w:rsid w:val="00E94AB0"/>
    <w:rsid w:val="00EA3E5B"/>
    <w:rsid w:val="00EC50E4"/>
    <w:rsid w:val="00EF0E2C"/>
    <w:rsid w:val="00F066B5"/>
    <w:rsid w:val="00F363F7"/>
    <w:rsid w:val="00F85A09"/>
    <w:rsid w:val="00FB3735"/>
    <w:rsid w:val="00FC1832"/>
    <w:rsid w:val="00FC6374"/>
    <w:rsid w:val="00FF12B2"/>
    <w:rsid w:val="00FF2C10"/>
    <w:rsid w:val="028A279B"/>
    <w:rsid w:val="0D7B29FC"/>
    <w:rsid w:val="0FB1408E"/>
    <w:rsid w:val="112029BD"/>
    <w:rsid w:val="11D847AB"/>
    <w:rsid w:val="132E4440"/>
    <w:rsid w:val="189C336F"/>
    <w:rsid w:val="1D372AB8"/>
    <w:rsid w:val="1EEF62CD"/>
    <w:rsid w:val="21CF0904"/>
    <w:rsid w:val="21DD68A1"/>
    <w:rsid w:val="27DE0F29"/>
    <w:rsid w:val="28733041"/>
    <w:rsid w:val="2AC7114C"/>
    <w:rsid w:val="2D946EF8"/>
    <w:rsid w:val="317F73A9"/>
    <w:rsid w:val="32B1348A"/>
    <w:rsid w:val="34196405"/>
    <w:rsid w:val="34F160E8"/>
    <w:rsid w:val="3A664129"/>
    <w:rsid w:val="3D79604F"/>
    <w:rsid w:val="49C36A52"/>
    <w:rsid w:val="4A655BD5"/>
    <w:rsid w:val="4FDB20AE"/>
    <w:rsid w:val="527F1783"/>
    <w:rsid w:val="57614D5F"/>
    <w:rsid w:val="5C7F509B"/>
    <w:rsid w:val="5C8D4EE2"/>
    <w:rsid w:val="63C0095E"/>
    <w:rsid w:val="63E73C6B"/>
    <w:rsid w:val="65790A16"/>
    <w:rsid w:val="66DE4A30"/>
    <w:rsid w:val="687D5187"/>
    <w:rsid w:val="698F7B14"/>
    <w:rsid w:val="69E84DCE"/>
    <w:rsid w:val="6B083B0A"/>
    <w:rsid w:val="6B1A0302"/>
    <w:rsid w:val="6C185428"/>
    <w:rsid w:val="71242AF6"/>
    <w:rsid w:val="71DF7FD9"/>
    <w:rsid w:val="71EC50D1"/>
    <w:rsid w:val="725D3335"/>
    <w:rsid w:val="72C97CC7"/>
    <w:rsid w:val="743446AE"/>
    <w:rsid w:val="747B4B37"/>
    <w:rsid w:val="76816CB8"/>
    <w:rsid w:val="7B8A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0"/>
    <w:pPr>
      <w:keepNext/>
      <w:keepLines/>
      <w:spacing w:before="340" w:after="330" w:line="360" w:lineRule="auto"/>
      <w:ind w:right="-428" w:rightChars="-204"/>
      <w:jc w:val="center"/>
      <w:outlineLvl w:val="0"/>
    </w:pPr>
    <w:rPr>
      <w:rFonts w:ascii="Times New Roman" w:hAnsi="Times New Roman" w:eastAsia="宋体" w:cs="Times New Roman"/>
      <w:b/>
      <w:bCs/>
      <w:kern w:val="44"/>
      <w:sz w:val="32"/>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00" w:lineRule="auto"/>
      <w:ind w:firstLine="420"/>
      <w:textAlignment w:val="baseline"/>
    </w:pPr>
    <w:rPr>
      <w:kern w:val="0"/>
      <w:szCs w:val="20"/>
    </w:rPr>
  </w:style>
  <w:style w:type="paragraph" w:styleId="4">
    <w:name w:val="annotation text"/>
    <w:basedOn w:val="1"/>
    <w:link w:val="32"/>
    <w:qFormat/>
    <w:uiPriority w:val="0"/>
    <w:pPr>
      <w:jc w:val="left"/>
    </w:pPr>
    <w:rPr>
      <w:rFonts w:ascii="Times New Roman" w:hAnsi="Times New Roman" w:eastAsia="宋体" w:cs="Times New Roman"/>
    </w:rPr>
  </w:style>
  <w:style w:type="paragraph" w:styleId="5">
    <w:name w:val="Body Text"/>
    <w:basedOn w:val="1"/>
    <w:link w:val="33"/>
    <w:qFormat/>
    <w:uiPriority w:val="0"/>
    <w:pPr>
      <w:jc w:val="center"/>
    </w:pPr>
    <w:rPr>
      <w:rFonts w:ascii="仿宋_GB2312" w:hAnsi="Times New Roman" w:eastAsia="仿宋_GB2312" w:cs="Times New Roman"/>
      <w:b/>
      <w:sz w:val="24"/>
      <w:szCs w:val="20"/>
    </w:rPr>
  </w:style>
  <w:style w:type="paragraph" w:styleId="6">
    <w:name w:val="Body Text Indent"/>
    <w:basedOn w:val="1"/>
    <w:link w:val="34"/>
    <w:qFormat/>
    <w:uiPriority w:val="0"/>
    <w:pPr>
      <w:spacing w:after="120"/>
      <w:ind w:left="420" w:leftChars="200"/>
    </w:pPr>
    <w:rPr>
      <w:rFonts w:ascii="Times New Roman" w:hAnsi="Times New Roman" w:eastAsia="宋体" w:cs="Times New Roman"/>
    </w:rPr>
  </w:style>
  <w:style w:type="paragraph" w:styleId="7">
    <w:name w:val="Plain Text"/>
    <w:basedOn w:val="1"/>
    <w:qFormat/>
    <w:uiPriority w:val="0"/>
    <w:rPr>
      <w:rFonts w:ascii="宋体" w:hAnsi="Courier New" w:cs="Courier New"/>
      <w:szCs w:val="21"/>
    </w:rPr>
  </w:style>
  <w:style w:type="paragraph" w:styleId="8">
    <w:name w:val="Body Text Indent 2"/>
    <w:basedOn w:val="1"/>
    <w:qFormat/>
    <w:uiPriority w:val="0"/>
    <w:pPr>
      <w:spacing w:after="120" w:line="480" w:lineRule="auto"/>
      <w:ind w:left="420" w:leftChars="200"/>
    </w:p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35"/>
    <w:qFormat/>
    <w:uiPriority w:val="0"/>
    <w:rPr>
      <w:rFonts w:ascii="仿宋_GB2312" w:hAnsi="Times New Roman" w:eastAsia="仿宋_GB2312" w:cs="Times New Roman"/>
      <w:b/>
      <w:sz w:val="28"/>
      <w:szCs w:val="20"/>
    </w:rPr>
  </w:style>
  <w:style w:type="paragraph" w:styleId="1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13">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unhideWhenUsed/>
    <w:qFormat/>
    <w:uiPriority w:val="99"/>
    <w:rPr>
      <w:color w:val="800080"/>
      <w:u w:val="single"/>
    </w:rPr>
  </w:style>
  <w:style w:type="character" w:styleId="19">
    <w:name w:val="Hyperlink"/>
    <w:basedOn w:val="16"/>
    <w:qFormat/>
    <w:uiPriority w:val="99"/>
    <w:rPr>
      <w:color w:val="0000FF"/>
      <w:u w:val="single"/>
    </w:rPr>
  </w:style>
  <w:style w:type="character" w:styleId="20">
    <w:name w:val="annotation reference"/>
    <w:basedOn w:val="16"/>
    <w:qFormat/>
    <w:uiPriority w:val="0"/>
    <w:rPr>
      <w:sz w:val="21"/>
      <w:szCs w:val="21"/>
    </w:rPr>
  </w:style>
  <w:style w:type="character" w:customStyle="1" w:styleId="21">
    <w:name w:val="页眉 字符"/>
    <w:basedOn w:val="16"/>
    <w:link w:val="10"/>
    <w:qFormat/>
    <w:uiPriority w:val="0"/>
    <w:rPr>
      <w:rFonts w:asciiTheme="minorHAnsi" w:hAnsiTheme="minorHAnsi" w:eastAsiaTheme="minorEastAsia" w:cstheme="minorBidi"/>
      <w:kern w:val="2"/>
      <w:sz w:val="18"/>
      <w:szCs w:val="18"/>
    </w:rPr>
  </w:style>
  <w:style w:type="character" w:customStyle="1" w:styleId="22">
    <w:name w:val="页脚 字符"/>
    <w:basedOn w:val="16"/>
    <w:link w:val="9"/>
    <w:qFormat/>
    <w:uiPriority w:val="99"/>
    <w:rPr>
      <w:rFonts w:asciiTheme="minorHAnsi" w:hAnsiTheme="minorHAnsi" w:eastAsiaTheme="minorEastAsia" w:cstheme="minorBidi"/>
      <w:kern w:val="2"/>
      <w:sz w:val="18"/>
      <w:szCs w:val="18"/>
    </w:rPr>
  </w:style>
  <w:style w:type="paragraph" w:styleId="23">
    <w:name w:val="List Paragraph"/>
    <w:basedOn w:val="1"/>
    <w:qFormat/>
    <w:uiPriority w:val="99"/>
    <w:pPr>
      <w:ind w:firstLine="420" w:firstLineChars="200"/>
    </w:pPr>
    <w:rPr>
      <w:szCs w:val="22"/>
    </w:rPr>
  </w:style>
  <w:style w:type="paragraph" w:customStyle="1" w:styleId="24">
    <w:name w:val="正文文本首行缩进 21"/>
    <w:basedOn w:val="25"/>
    <w:qFormat/>
    <w:uiPriority w:val="0"/>
    <w:pPr>
      <w:autoSpaceDE/>
      <w:autoSpaceDN/>
      <w:adjustRightInd/>
      <w:spacing w:after="120" w:line="240" w:lineRule="auto"/>
      <w:ind w:left="420" w:leftChars="200" w:firstLine="420" w:firstLineChars="200"/>
      <w:jc w:val="both"/>
    </w:pPr>
    <w:rPr>
      <w:rFonts w:ascii="Times New Roman" w:hAnsi="Times New Roman"/>
      <w:kern w:val="2"/>
      <w:sz w:val="21"/>
    </w:rPr>
  </w:style>
  <w:style w:type="paragraph" w:customStyle="1" w:styleId="25">
    <w:name w:val="正文文本缩进1"/>
    <w:basedOn w:val="1"/>
    <w:qFormat/>
    <w:uiPriority w:val="0"/>
    <w:pPr>
      <w:autoSpaceDE w:val="0"/>
      <w:autoSpaceDN w:val="0"/>
      <w:adjustRightInd w:val="0"/>
      <w:spacing w:line="360" w:lineRule="auto"/>
      <w:ind w:firstLine="480"/>
      <w:jc w:val="left"/>
    </w:pPr>
    <w:rPr>
      <w:rFonts w:ascii="宋体" w:hAnsi="宋体"/>
      <w:kern w:val="0"/>
      <w:sz w:val="24"/>
    </w:rPr>
  </w:style>
  <w:style w:type="character" w:customStyle="1" w:styleId="26">
    <w:name w:val="apple-style-span"/>
    <w:basedOn w:val="16"/>
    <w:qFormat/>
    <w:uiPriority w:val="0"/>
  </w:style>
  <w:style w:type="character" w:customStyle="1" w:styleId="27">
    <w:name w:val="apple-converted-space"/>
    <w:basedOn w:val="16"/>
    <w:qFormat/>
    <w:uiPriority w:val="0"/>
  </w:style>
  <w:style w:type="paragraph" w:customStyle="1" w:styleId="28">
    <w:name w:val="正文1"/>
    <w:qFormat/>
    <w:uiPriority w:val="0"/>
    <w:pPr>
      <w:widowControl w:val="0"/>
      <w:adjustRightInd w:val="0"/>
      <w:spacing w:line="360" w:lineRule="atLeast"/>
      <w:textAlignment w:val="baseline"/>
    </w:pPr>
    <w:rPr>
      <w:rFonts w:ascii="Courier" w:hAnsi="Courier" w:eastAsia="MingLiU" w:cs="Times New Roman"/>
      <w:sz w:val="24"/>
      <w:lang w:val="en-US" w:eastAsia="zh-TW" w:bidi="ar-SA"/>
    </w:rPr>
  </w:style>
  <w:style w:type="paragraph" w:customStyle="1" w:styleId="29">
    <w:name w:val="p15"/>
    <w:basedOn w:val="1"/>
    <w:qFormat/>
    <w:uiPriority w:val="0"/>
    <w:pPr>
      <w:widowControl/>
      <w:ind w:firstLine="420"/>
    </w:pPr>
    <w:rPr>
      <w:rFonts w:ascii="Calibri" w:hAnsi="Calibri" w:cs="宋体"/>
      <w:kern w:val="0"/>
      <w:szCs w:val="21"/>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1">
    <w:name w:val="标题 1 字符"/>
    <w:basedOn w:val="16"/>
    <w:link w:val="2"/>
    <w:qFormat/>
    <w:uiPriority w:val="0"/>
    <w:rPr>
      <w:b/>
      <w:bCs/>
      <w:kern w:val="44"/>
      <w:sz w:val="32"/>
      <w:szCs w:val="44"/>
    </w:rPr>
  </w:style>
  <w:style w:type="character" w:customStyle="1" w:styleId="32">
    <w:name w:val="批注文字 字符"/>
    <w:basedOn w:val="16"/>
    <w:link w:val="4"/>
    <w:qFormat/>
    <w:uiPriority w:val="0"/>
    <w:rPr>
      <w:kern w:val="2"/>
      <w:sz w:val="21"/>
      <w:szCs w:val="24"/>
    </w:rPr>
  </w:style>
  <w:style w:type="character" w:customStyle="1" w:styleId="33">
    <w:name w:val="正文文本 字符"/>
    <w:basedOn w:val="16"/>
    <w:link w:val="5"/>
    <w:qFormat/>
    <w:uiPriority w:val="0"/>
    <w:rPr>
      <w:rFonts w:ascii="仿宋_GB2312" w:eastAsia="仿宋_GB2312"/>
      <w:b/>
      <w:kern w:val="2"/>
      <w:sz w:val="24"/>
    </w:rPr>
  </w:style>
  <w:style w:type="character" w:customStyle="1" w:styleId="34">
    <w:name w:val="正文文本缩进 字符"/>
    <w:basedOn w:val="16"/>
    <w:link w:val="6"/>
    <w:qFormat/>
    <w:uiPriority w:val="0"/>
    <w:rPr>
      <w:kern w:val="2"/>
      <w:sz w:val="21"/>
      <w:szCs w:val="24"/>
    </w:rPr>
  </w:style>
  <w:style w:type="character" w:customStyle="1" w:styleId="35">
    <w:name w:val="正文文本 2 字符"/>
    <w:basedOn w:val="16"/>
    <w:link w:val="11"/>
    <w:qFormat/>
    <w:uiPriority w:val="0"/>
    <w:rPr>
      <w:rFonts w:ascii="仿宋_GB2312" w:eastAsia="仿宋_GB2312"/>
      <w:b/>
      <w:kern w:val="2"/>
      <w:sz w:val="28"/>
    </w:rPr>
  </w:style>
  <w:style w:type="paragraph" w:customStyle="1" w:styleId="36">
    <w:name w:val="样式2"/>
    <w:qFormat/>
    <w:uiPriority w:val="0"/>
    <w:pPr>
      <w:widowControl w:val="0"/>
      <w:snapToGrid w:val="0"/>
      <w:spacing w:line="360" w:lineRule="auto"/>
      <w:jc w:val="both"/>
      <w:outlineLvl w:val="1"/>
    </w:pPr>
    <w:rPr>
      <w:rFonts w:ascii="仿宋_GB2312" w:hAnsi="Times New Roman" w:eastAsia="仿宋_GB2312" w:cs="Times New Roman"/>
      <w:b/>
      <w:kern w:val="2"/>
      <w:sz w:val="24"/>
      <w:szCs w:val="24"/>
      <w:lang w:val="en-US" w:eastAsia="zh-CN" w:bidi="ar-SA"/>
    </w:rPr>
  </w:style>
  <w:style w:type="paragraph" w:customStyle="1" w:styleId="37">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0">
    <w:name w:val="xl68"/>
    <w:basedOn w:val="1"/>
    <w:qFormat/>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41">
    <w:name w:val="xl6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2">
    <w:name w:val="xl7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6">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47">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49">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1">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2">
    <w:name w:val="xl80"/>
    <w:basedOn w:val="1"/>
    <w:qFormat/>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5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7">
    <w:name w:val="xl85"/>
    <w:basedOn w:val="1"/>
    <w:qFormat/>
    <w:uiPriority w:val="0"/>
    <w:pPr>
      <w:widowControl/>
      <w:pBdr>
        <w:top w:val="single" w:color="808080"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18"/>
      <w:szCs w:val="18"/>
    </w:rPr>
  </w:style>
  <w:style w:type="paragraph" w:customStyle="1" w:styleId="5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18"/>
      <w:szCs w:val="18"/>
    </w:rPr>
  </w:style>
  <w:style w:type="paragraph" w:customStyle="1" w:styleId="5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6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61">
    <w:name w:val="xl89"/>
    <w:basedOn w:val="1"/>
    <w:qFormat/>
    <w:uiPriority w:val="0"/>
    <w:pPr>
      <w:widowControl/>
      <w:spacing w:before="100" w:beforeAutospacing="1" w:after="100" w:afterAutospacing="1"/>
      <w:jc w:val="left"/>
    </w:pPr>
    <w:rPr>
      <w:rFonts w:ascii="宋体" w:hAnsi="宋体" w:eastAsia="宋体" w:cs="宋体"/>
      <w:color w:val="FF0000"/>
      <w:kern w:val="0"/>
      <w:sz w:val="32"/>
      <w:szCs w:val="32"/>
    </w:rPr>
  </w:style>
  <w:style w:type="paragraph" w:customStyle="1" w:styleId="62">
    <w:name w:val="xl90"/>
    <w:basedOn w:val="1"/>
    <w:qFormat/>
    <w:uiPriority w:val="0"/>
    <w:pPr>
      <w:widowControl/>
      <w:spacing w:before="100" w:beforeAutospacing="1" w:after="100" w:afterAutospacing="1"/>
      <w:jc w:val="left"/>
    </w:pPr>
    <w:rPr>
      <w:rFonts w:ascii="宋体" w:hAnsi="宋体" w:eastAsia="宋体" w:cs="宋体"/>
      <w:color w:val="FF0000"/>
      <w:kern w:val="0"/>
      <w:sz w:val="32"/>
      <w:szCs w:val="32"/>
    </w:rPr>
  </w:style>
  <w:style w:type="paragraph" w:customStyle="1" w:styleId="6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64">
    <w:name w:val="xl9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65">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6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8">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9">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1">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7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7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74">
    <w:name w:val="xl102"/>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kern w:val="0"/>
      <w:sz w:val="72"/>
      <w:szCs w:val="72"/>
    </w:rPr>
  </w:style>
  <w:style w:type="paragraph" w:customStyle="1" w:styleId="75">
    <w:name w:val="xl103"/>
    <w:basedOn w:val="1"/>
    <w:qFormat/>
    <w:uiPriority w:val="0"/>
    <w:pPr>
      <w:widowControl/>
      <w:pBdr>
        <w:bottom w:val="single" w:color="auto" w:sz="4" w:space="0"/>
      </w:pBdr>
      <w:spacing w:before="100" w:beforeAutospacing="1" w:after="100" w:afterAutospacing="1"/>
      <w:jc w:val="center"/>
    </w:pPr>
    <w:rPr>
      <w:rFonts w:ascii="宋体" w:hAnsi="宋体" w:eastAsia="宋体" w:cs="宋体"/>
      <w:kern w:val="0"/>
      <w:sz w:val="72"/>
      <w:szCs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10424</Words>
  <Characters>12123</Characters>
  <Lines>101</Lines>
  <Paragraphs>28</Paragraphs>
  <TotalTime>11</TotalTime>
  <ScaleCrop>false</ScaleCrop>
  <LinksUpToDate>false</LinksUpToDate>
  <CharactersWithSpaces>12647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2023-11-21T08:30:00Z</dcterms:created>
  <dc:creator>kunlun</dc:creator>
  <cp:lastModifiedBy>x</cp:lastModifiedBy>
  <cp:lastPrinted>2025-12-08T07:46:00Z</cp:lastPrinted>
  <dcterms:modified xsi:type="dcterms:W3CDTF">2025-12-17T07:50:56Z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A6818BC75269467E9764EE59049B8834_13</vt:lpwstr>
  </property>
  <property fmtid="{D5CDD505-2E9C-101B-9397-08002B2CF9AE}" pid="4" name="KSOTemplateDocerSaveRecord">
    <vt:lpwstr>eyJoZGlkIjoiYTlmYmM1YjEwM2Q0ZWYxM2NmYjFhMDU2YzI5MGExOTAiLCJ1c2VySWQiOiI0MTMyODA4OTEifQ==</vt:lpwstr>
  </property>
</Properties>
</file>