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AFC04">
      <w:pPr>
        <w:keepLines w:val="0"/>
        <w:pageBreakBefore w:val="0"/>
        <w:kinsoku/>
        <w:overflowPunct/>
        <w:topLinePunct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eastAsia="方正小标宋简体"/>
          <w:sz w:val="30"/>
          <w:szCs w:val="30"/>
          <w:lang w:val="en-US" w:eastAsia="zh-CN"/>
        </w:rPr>
      </w:pPr>
      <w:r>
        <w:rPr>
          <w:rFonts w:hint="eastAsia" w:eastAsia="方正小标宋简体"/>
          <w:sz w:val="30"/>
          <w:szCs w:val="30"/>
          <w:lang w:val="en-US" w:eastAsia="zh-CN"/>
        </w:rPr>
        <w:t>附件2：采购设备清单</w:t>
      </w:r>
    </w:p>
    <w:p w14:paraId="40EB3295"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中江振鑫医药有限公司仓储WMS系统设备明细表</w:t>
      </w:r>
    </w:p>
    <w:tbl>
      <w:tblPr>
        <w:tblStyle w:val="5"/>
        <w:tblW w:w="124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683"/>
        <w:gridCol w:w="4159"/>
        <w:gridCol w:w="845"/>
        <w:gridCol w:w="1909"/>
        <w:gridCol w:w="873"/>
        <w:gridCol w:w="2377"/>
      </w:tblGrid>
      <w:tr w14:paraId="21835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CC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序号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91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货物名称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23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规格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/型号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AC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18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采购限价（元）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1A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A1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183F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9D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1</w:t>
            </w: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5A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服务器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FA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H3C UniServer R4900 G3 8LFF BTO服务器标配 2个Intel Xeon-Slive 4110(8-core/105W)处理器，可支持最大2个处理器；标配32G(1个32GB )DDR4-2933 RDIMM内存，24个内存插槽；3个2.5英寸600G SAS 热插拔硬盘；标配1个P460-2G 阵列卡，带智能电池；标配1块4口 mLOM 千兆以太网卡；标配1个H3C HDM服务器管理端口；2个550W（94%）电源，可选1+1热插拔冗余；标配无PCIe转接板；2U简易导轨；3年5*9，NBD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A464A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01C6B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16000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5A18A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43C24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B34A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00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6F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0A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软件用操作系统CENTOS7.6 原装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BADC2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5FE7B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1500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82D8B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1C3F6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用非原装免费</w:t>
            </w:r>
          </w:p>
        </w:tc>
      </w:tr>
      <w:tr w14:paraId="5ACF7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97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1F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  <w:t>扫描仪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8D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 xml:space="preserve">理光ix1600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AC160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FE528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2500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426FE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CB5DF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入库区</w:t>
            </w:r>
          </w:p>
        </w:tc>
      </w:tr>
      <w:tr w14:paraId="4C580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CB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46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A4打印机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49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HP 208DW 黑白激光打印机 单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2C2BF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77358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1050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84527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8CAD6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DD72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81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A3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标签打印机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42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HC-680 手机蓝牙电脑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7D828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7F145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750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98110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848E1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-1029970</wp:posOffset>
                  </wp:positionV>
                  <wp:extent cx="1092200" cy="1305560"/>
                  <wp:effectExtent l="0" t="0" r="12700" b="8890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30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9033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48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AD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针式打印机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99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爱普生735KII（可打印5联）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D5F61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13BB4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1600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A40F1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1464F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2913172F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4C05471E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2AF01181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-687070</wp:posOffset>
                  </wp:positionV>
                  <wp:extent cx="1276350" cy="970280"/>
                  <wp:effectExtent l="0" t="0" r="0" b="1270"/>
                  <wp:wrapSquare wrapText="bothSides"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95EC89"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C3AAD18">
      <w:pPr>
        <w:pStyle w:val="2"/>
        <w:rPr>
          <w:rFonts w:hint="eastAsia" w:eastAsia="宋体"/>
          <w:lang w:val="en-US" w:eastAsia="zh-CN"/>
        </w:rPr>
      </w:pPr>
    </w:p>
    <w:p w14:paraId="3DE7F3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56D10"/>
    <w:rsid w:val="0B625DCA"/>
    <w:rsid w:val="0DFF5A9F"/>
    <w:rsid w:val="122266E2"/>
    <w:rsid w:val="12601780"/>
    <w:rsid w:val="1286290F"/>
    <w:rsid w:val="14056D10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2025-02-18T00:47:00Z</dcterms:created>
  <dc:creator>WPS_1591668586</dc:creator>
  <cp:lastModifiedBy>WPS_1591668586</cp:lastModifiedBy>
  <dcterms:modified xsi:type="dcterms:W3CDTF">2025-02-18T00:47:28Z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DE37362F7A7844C5BDBE93B479807F98_11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